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30EF" w14:textId="7E8092AB" w:rsidR="00A634C9" w:rsidRPr="00A634C9" w:rsidRDefault="00A634C9" w:rsidP="00A634C9">
      <w:pPr>
        <w:shd w:val="clear" w:color="auto" w:fill="FDF8F4"/>
        <w:spacing w:after="210" w:line="988" w:lineRule="atLeast"/>
        <w:jc w:val="center"/>
        <w:outlineLvl w:val="0"/>
        <w:rPr>
          <w:rFonts w:ascii="DM Sans" w:eastAsia="Times New Roman" w:hAnsi="DM Sans" w:cs="Times New Roman"/>
          <w:b/>
          <w:bCs/>
          <w:spacing w:val="-15"/>
          <w:kern w:val="36"/>
          <w:sz w:val="81"/>
          <w:szCs w:val="81"/>
          <w:lang w:eastAsia="fr-FR"/>
        </w:rPr>
      </w:pPr>
      <w:r w:rsidRPr="00A634C9">
        <w:rPr>
          <w:rFonts w:ascii="DM Sans" w:eastAsia="Times New Roman" w:hAnsi="DM Sans" w:cs="Times New Roman"/>
          <w:b/>
          <w:bCs/>
          <w:spacing w:val="-15"/>
          <w:kern w:val="36"/>
          <w:sz w:val="81"/>
          <w:szCs w:val="81"/>
          <w:lang w:eastAsia="fr-FR"/>
        </w:rPr>
        <w:t xml:space="preserve">Mort numérique :  </w:t>
      </w:r>
      <w:r>
        <w:rPr>
          <w:rFonts w:ascii="DM Sans" w:eastAsia="Times New Roman" w:hAnsi="DM Sans" w:cs="Times New Roman"/>
          <w:b/>
          <w:bCs/>
          <w:spacing w:val="-15"/>
          <w:kern w:val="36"/>
          <w:sz w:val="81"/>
          <w:szCs w:val="81"/>
          <w:lang w:eastAsia="fr-FR"/>
        </w:rPr>
        <w:t>quel est le sort</w:t>
      </w:r>
      <w:r w:rsidRPr="00A634C9">
        <w:rPr>
          <w:rFonts w:ascii="DM Sans" w:eastAsia="Times New Roman" w:hAnsi="DM Sans" w:cs="Times New Roman"/>
          <w:b/>
          <w:bCs/>
          <w:spacing w:val="-15"/>
          <w:kern w:val="36"/>
          <w:sz w:val="81"/>
          <w:szCs w:val="81"/>
          <w:lang w:eastAsia="fr-FR"/>
        </w:rPr>
        <w:t xml:space="preserve"> </w:t>
      </w:r>
      <w:r>
        <w:rPr>
          <w:rFonts w:ascii="DM Sans" w:eastAsia="Times New Roman" w:hAnsi="DM Sans" w:cs="Times New Roman"/>
          <w:b/>
          <w:bCs/>
          <w:spacing w:val="-15"/>
          <w:kern w:val="36"/>
          <w:sz w:val="81"/>
          <w:szCs w:val="81"/>
          <w:lang w:eastAsia="fr-FR"/>
        </w:rPr>
        <w:t>d</w:t>
      </w:r>
      <w:r w:rsidRPr="00A634C9">
        <w:rPr>
          <w:rFonts w:ascii="DM Sans" w:eastAsia="Times New Roman" w:hAnsi="DM Sans" w:cs="Times New Roman"/>
          <w:b/>
          <w:bCs/>
          <w:spacing w:val="-15"/>
          <w:kern w:val="36"/>
          <w:sz w:val="81"/>
          <w:szCs w:val="81"/>
          <w:lang w:eastAsia="fr-FR"/>
        </w:rPr>
        <w:t>es données des défunts ? </w:t>
      </w:r>
    </w:p>
    <w:p w14:paraId="0B66E52D" w14:textId="0F20197F" w:rsidR="00A634C9" w:rsidRDefault="00A634C9" w:rsidP="00152425">
      <w:pPr>
        <w:rPr>
          <w:rFonts w:ascii="Times New Roman" w:hAnsi="Times New Roman" w:cs="Times New Roman"/>
          <w:sz w:val="24"/>
          <w:szCs w:val="24"/>
        </w:rPr>
      </w:pPr>
    </w:p>
    <w:p w14:paraId="680F4F7D" w14:textId="68700240" w:rsidR="00876E8F" w:rsidRDefault="00876E8F" w:rsidP="00A634C9">
      <w:pPr>
        <w:jc w:val="both"/>
        <w:rPr>
          <w:rFonts w:ascii="Times New Roman" w:hAnsi="Times New Roman" w:cs="Times New Roman"/>
          <w:sz w:val="24"/>
          <w:szCs w:val="24"/>
        </w:rPr>
      </w:pPr>
      <w:r>
        <w:rPr>
          <w:rFonts w:ascii="Times New Roman" w:hAnsi="Times New Roman" w:cs="Times New Roman"/>
          <w:sz w:val="24"/>
          <w:szCs w:val="24"/>
        </w:rPr>
        <w:t xml:space="preserve">D’après la CNIL, chaque jour, prés de 8.000 personnes inscrites sur les réseaux sociaux décèdent dans le monde : laissant leurs pages à l’abandon ou transformées en pages posthumes. </w:t>
      </w:r>
    </w:p>
    <w:p w14:paraId="1D001AE5" w14:textId="7EFD242A" w:rsidR="00876E8F" w:rsidRDefault="00876E8F" w:rsidP="00A634C9">
      <w:pPr>
        <w:jc w:val="both"/>
        <w:rPr>
          <w:rFonts w:ascii="Times New Roman" w:hAnsi="Times New Roman" w:cs="Times New Roman"/>
          <w:sz w:val="24"/>
          <w:szCs w:val="24"/>
        </w:rPr>
      </w:pPr>
      <w:r>
        <w:rPr>
          <w:rFonts w:ascii="Times New Roman" w:hAnsi="Times New Roman" w:cs="Times New Roman"/>
          <w:sz w:val="24"/>
          <w:szCs w:val="24"/>
        </w:rPr>
        <w:t xml:space="preserve">Certes l’interrogation sur la gestion de la vie en ligne à longtemps animée les débats doctrinaux, la thématique sur le devenir de nos données après notre mort constitue l’actualité Ethico-juridique. </w:t>
      </w:r>
    </w:p>
    <w:p w14:paraId="4C13EB19" w14:textId="654D785C" w:rsidR="00D142EE" w:rsidRDefault="00D142EE" w:rsidP="00A634C9">
      <w:pPr>
        <w:jc w:val="both"/>
        <w:rPr>
          <w:rFonts w:ascii="Times New Roman" w:hAnsi="Times New Roman" w:cs="Times New Roman"/>
          <w:sz w:val="24"/>
          <w:szCs w:val="24"/>
        </w:rPr>
      </w:pPr>
      <w:r>
        <w:rPr>
          <w:rFonts w:ascii="Times New Roman" w:hAnsi="Times New Roman" w:cs="Times New Roman"/>
          <w:sz w:val="24"/>
          <w:szCs w:val="24"/>
        </w:rPr>
        <w:t>Avec l’utilisation de</w:t>
      </w:r>
      <w:r w:rsidR="00A2535F">
        <w:rPr>
          <w:rFonts w:ascii="Times New Roman" w:hAnsi="Times New Roman" w:cs="Times New Roman"/>
          <w:sz w:val="24"/>
          <w:szCs w:val="24"/>
        </w:rPr>
        <w:t xml:space="preserve">s </w:t>
      </w:r>
      <w:r>
        <w:rPr>
          <w:rFonts w:ascii="Times New Roman" w:hAnsi="Times New Roman" w:cs="Times New Roman"/>
          <w:sz w:val="24"/>
          <w:szCs w:val="24"/>
        </w:rPr>
        <w:t>technologie</w:t>
      </w:r>
      <w:r w:rsidR="00A2535F">
        <w:rPr>
          <w:rFonts w:ascii="Times New Roman" w:hAnsi="Times New Roman" w:cs="Times New Roman"/>
          <w:sz w:val="24"/>
          <w:szCs w:val="24"/>
        </w:rPr>
        <w:t>s</w:t>
      </w:r>
      <w:r>
        <w:rPr>
          <w:rFonts w:ascii="Times New Roman" w:hAnsi="Times New Roman" w:cs="Times New Roman"/>
          <w:sz w:val="24"/>
          <w:szCs w:val="24"/>
        </w:rPr>
        <w:t xml:space="preserve"> du numérique </w:t>
      </w:r>
      <w:r w:rsidR="001F6743">
        <w:rPr>
          <w:rFonts w:ascii="Times New Roman" w:hAnsi="Times New Roman" w:cs="Times New Roman"/>
          <w:sz w:val="24"/>
          <w:szCs w:val="24"/>
        </w:rPr>
        <w:t>(téléphone</w:t>
      </w:r>
      <w:r>
        <w:rPr>
          <w:rFonts w:ascii="Times New Roman" w:hAnsi="Times New Roman" w:cs="Times New Roman"/>
          <w:sz w:val="24"/>
          <w:szCs w:val="24"/>
        </w:rPr>
        <w:t>, ordinateur, des réseaux sociaux ou des moteurs de recherches), nous laissons au quotidien des traces sur le web</w:t>
      </w:r>
      <w:r w:rsidR="00A2535F">
        <w:rPr>
          <w:rFonts w:ascii="Times New Roman" w:hAnsi="Times New Roman" w:cs="Times New Roman"/>
          <w:sz w:val="24"/>
          <w:szCs w:val="24"/>
        </w:rPr>
        <w:t xml:space="preserve">, faisant office d’une identification numérique. </w:t>
      </w:r>
    </w:p>
    <w:p w14:paraId="1D0023E7" w14:textId="68899EB3" w:rsidR="001F6743" w:rsidRDefault="001F6743" w:rsidP="00A634C9">
      <w:pPr>
        <w:jc w:val="both"/>
        <w:rPr>
          <w:rFonts w:ascii="Times New Roman" w:hAnsi="Times New Roman" w:cs="Times New Roman"/>
          <w:sz w:val="24"/>
          <w:szCs w:val="24"/>
        </w:rPr>
      </w:pPr>
      <w:r w:rsidRPr="001F6743">
        <w:rPr>
          <w:rFonts w:ascii="Times New Roman" w:hAnsi="Times New Roman" w:cs="Times New Roman"/>
          <w:sz w:val="24"/>
          <w:szCs w:val="24"/>
        </w:rPr>
        <w:t xml:space="preserve">L'évolution d'internet au cours des deux dernières décennies a soulevé de nouvelles questions éthiques et philosophiques. Parmi celles-ci, </w:t>
      </w:r>
      <w:r w:rsidRPr="001F6743">
        <w:rPr>
          <w:rFonts w:ascii="Times New Roman" w:hAnsi="Times New Roman" w:cs="Times New Roman"/>
          <w:b/>
          <w:bCs/>
          <w:sz w:val="24"/>
          <w:szCs w:val="24"/>
        </w:rPr>
        <w:t>comment aborder la question de la mort numérique d'un proche après son décès ?</w:t>
      </w:r>
      <w:r w:rsidRPr="001F6743">
        <w:rPr>
          <w:rFonts w:ascii="Times New Roman" w:hAnsi="Times New Roman" w:cs="Times New Roman"/>
          <w:sz w:val="24"/>
          <w:szCs w:val="24"/>
        </w:rPr>
        <w:t xml:space="preserve"> est particulièrement pertinente.</w:t>
      </w:r>
    </w:p>
    <w:p w14:paraId="2E2A485D" w14:textId="16040F37" w:rsidR="002029C7" w:rsidRDefault="00152425" w:rsidP="00A634C9">
      <w:pPr>
        <w:jc w:val="both"/>
        <w:rPr>
          <w:rFonts w:ascii="Times New Roman" w:hAnsi="Times New Roman" w:cs="Times New Roman"/>
          <w:sz w:val="24"/>
          <w:szCs w:val="24"/>
        </w:rPr>
      </w:pPr>
      <w:r>
        <w:rPr>
          <w:rFonts w:ascii="Times New Roman" w:hAnsi="Times New Roman" w:cs="Times New Roman"/>
          <w:sz w:val="24"/>
          <w:szCs w:val="24"/>
        </w:rPr>
        <w:t xml:space="preserve">Pendant mes nombreuses séances de </w:t>
      </w:r>
      <w:r w:rsidR="006B705F">
        <w:rPr>
          <w:rFonts w:ascii="Times New Roman" w:hAnsi="Times New Roman" w:cs="Times New Roman"/>
          <w:sz w:val="24"/>
          <w:szCs w:val="24"/>
        </w:rPr>
        <w:t>défilement</w:t>
      </w:r>
      <w:r>
        <w:rPr>
          <w:rFonts w:ascii="Times New Roman" w:hAnsi="Times New Roman" w:cs="Times New Roman"/>
          <w:sz w:val="24"/>
          <w:szCs w:val="24"/>
        </w:rPr>
        <w:t xml:space="preserve"> sur les réseaux sociaux, j’suis tombé sur </w:t>
      </w:r>
      <w:r w:rsidR="002029C7">
        <w:rPr>
          <w:rFonts w:ascii="Times New Roman" w:hAnsi="Times New Roman" w:cs="Times New Roman"/>
          <w:sz w:val="24"/>
          <w:szCs w:val="24"/>
        </w:rPr>
        <w:t xml:space="preserve">la </w:t>
      </w:r>
      <w:r w:rsidR="00A73F45" w:rsidRPr="00E82255">
        <w:rPr>
          <w:rFonts w:ascii="Times New Roman" w:hAnsi="Times New Roman" w:cs="Times New Roman"/>
          <w:sz w:val="24"/>
          <w:szCs w:val="24"/>
        </w:rPr>
        <w:t>convention de l’union africaine sur la cybersécurité et la protection des données a caractère personnel</w:t>
      </w:r>
      <w:r>
        <w:rPr>
          <w:rFonts w:ascii="Times New Roman" w:hAnsi="Times New Roman" w:cs="Times New Roman"/>
          <w:sz w:val="24"/>
          <w:szCs w:val="24"/>
        </w:rPr>
        <w:t xml:space="preserve"> de </w:t>
      </w:r>
      <w:r w:rsidRPr="00152425">
        <w:rPr>
          <w:rFonts w:ascii="Times New Roman" w:hAnsi="Times New Roman" w:cs="Times New Roman"/>
          <w:sz w:val="24"/>
          <w:szCs w:val="24"/>
        </w:rPr>
        <w:t>Malabo de 2014.</w:t>
      </w:r>
    </w:p>
    <w:p w14:paraId="3AC9B250" w14:textId="7B3D385D" w:rsidR="00152425" w:rsidRDefault="002029C7" w:rsidP="00A634C9">
      <w:pPr>
        <w:jc w:val="both"/>
        <w:rPr>
          <w:rFonts w:ascii="Times New Roman" w:hAnsi="Times New Roman" w:cs="Times New Roman"/>
          <w:sz w:val="24"/>
          <w:szCs w:val="24"/>
        </w:rPr>
      </w:pPr>
      <w:r>
        <w:rPr>
          <w:rFonts w:ascii="Times New Roman" w:hAnsi="Times New Roman" w:cs="Times New Roman"/>
          <w:sz w:val="24"/>
          <w:szCs w:val="24"/>
        </w:rPr>
        <w:t xml:space="preserve">D’un constat général, il a été remarqué qu’aucune des réglementations pour la protection des données à caractère personnel ne s’applique aux données des personnes décédés. </w:t>
      </w:r>
    </w:p>
    <w:p w14:paraId="04590DD9" w14:textId="0890EC66" w:rsidR="00152425" w:rsidRPr="00152425" w:rsidRDefault="00152425" w:rsidP="00A634C9">
      <w:pPr>
        <w:jc w:val="both"/>
        <w:rPr>
          <w:rFonts w:ascii="Times New Roman" w:hAnsi="Times New Roman" w:cs="Times New Roman"/>
          <w:sz w:val="24"/>
          <w:szCs w:val="24"/>
        </w:rPr>
      </w:pPr>
      <w:r w:rsidRPr="00152425">
        <w:rPr>
          <w:rFonts w:ascii="Times New Roman" w:hAnsi="Times New Roman" w:cs="Times New Roman"/>
          <w:sz w:val="24"/>
          <w:szCs w:val="24"/>
        </w:rPr>
        <w:t>Il convient de noter qu'aucun article n'aborde la notion de « mort numérique ». Bien que la mort physique, constatée par un acte officiel, entraîne la cessation de la personnalité juridique du défunt, la mort numérique obéit à des règles distinctes. En effet, la mort physique et la mort numérique sont des concepts disjoints.</w:t>
      </w:r>
    </w:p>
    <w:p w14:paraId="6774FE6B" w14:textId="76A85027" w:rsidR="00152425" w:rsidRDefault="00152425" w:rsidP="00A634C9">
      <w:pPr>
        <w:jc w:val="both"/>
        <w:rPr>
          <w:rFonts w:ascii="Times New Roman" w:hAnsi="Times New Roman" w:cs="Times New Roman"/>
          <w:sz w:val="24"/>
          <w:szCs w:val="24"/>
        </w:rPr>
      </w:pPr>
      <w:r w:rsidRPr="00152425">
        <w:rPr>
          <w:rFonts w:ascii="Times New Roman" w:hAnsi="Times New Roman" w:cs="Times New Roman"/>
          <w:sz w:val="24"/>
          <w:szCs w:val="24"/>
        </w:rPr>
        <w:t>Le droit ne se préoccupe pas de définir la mort en tant que telle, mais plutôt de ses conséquences. Dans le cas de la mort physique, celle-ci entraîne automatiquement l'extinction de la personnalité juridique ainsi que des droits et obligations y afférents. En revanche, l'environnement numérique dans lequel évolue l'identité virtuelle ne met pas nécessairement fin à la personnalité numérique du défunt.</w:t>
      </w:r>
    </w:p>
    <w:p w14:paraId="3217D87D" w14:textId="3106FDF1" w:rsidR="002029C7" w:rsidRDefault="008F4DD0" w:rsidP="00A634C9">
      <w:pPr>
        <w:jc w:val="both"/>
        <w:rPr>
          <w:rFonts w:ascii="Times New Roman" w:hAnsi="Times New Roman" w:cs="Times New Roman"/>
          <w:sz w:val="24"/>
          <w:szCs w:val="24"/>
        </w:rPr>
      </w:pPr>
      <w:r>
        <w:rPr>
          <w:rFonts w:ascii="Times New Roman" w:hAnsi="Times New Roman" w:cs="Times New Roman"/>
          <w:sz w:val="24"/>
          <w:szCs w:val="24"/>
        </w:rPr>
        <w:t xml:space="preserve">En se fondant sur la </w:t>
      </w:r>
      <w:r w:rsidRPr="008F4DD0">
        <w:rPr>
          <w:rFonts w:ascii="Times New Roman" w:hAnsi="Times New Roman" w:cs="Times New Roman"/>
          <w:sz w:val="24"/>
          <w:szCs w:val="24"/>
        </w:rPr>
        <w:t>loi n°2016-1321 pour une République numérique du 7 octobre 201</w:t>
      </w:r>
      <w:r>
        <w:rPr>
          <w:rFonts w:ascii="Times New Roman" w:hAnsi="Times New Roman" w:cs="Times New Roman"/>
          <w:sz w:val="24"/>
          <w:szCs w:val="24"/>
        </w:rPr>
        <w:t>6, la notion de mort numérique a été introduit ainsi qu’une tentative de définition de la</w:t>
      </w:r>
      <w:r w:rsidR="00B5743C">
        <w:rPr>
          <w:rFonts w:ascii="Times New Roman" w:hAnsi="Times New Roman" w:cs="Times New Roman"/>
          <w:sz w:val="24"/>
          <w:szCs w:val="24"/>
        </w:rPr>
        <w:t>dite</w:t>
      </w:r>
      <w:r>
        <w:rPr>
          <w:rFonts w:ascii="Times New Roman" w:hAnsi="Times New Roman" w:cs="Times New Roman"/>
          <w:sz w:val="24"/>
          <w:szCs w:val="24"/>
        </w:rPr>
        <w:t xml:space="preserve"> notion. </w:t>
      </w:r>
    </w:p>
    <w:p w14:paraId="1053BC84" w14:textId="61503BE1" w:rsidR="008F4DD0" w:rsidRPr="008F4DD0" w:rsidRDefault="008F4DD0" w:rsidP="00A634C9">
      <w:pPr>
        <w:jc w:val="both"/>
        <w:rPr>
          <w:rFonts w:ascii="Times New Roman" w:hAnsi="Times New Roman" w:cs="Times New Roman"/>
          <w:sz w:val="24"/>
          <w:szCs w:val="24"/>
        </w:rPr>
      </w:pPr>
      <w:r w:rsidRPr="008F4DD0">
        <w:rPr>
          <w:rFonts w:ascii="Times New Roman" w:hAnsi="Times New Roman" w:cs="Times New Roman"/>
          <w:sz w:val="24"/>
          <w:szCs w:val="24"/>
        </w:rPr>
        <w:t xml:space="preserve">La notion de “mort numérique” peut se définir comme la cessation d’activité sur internet du fait du décès d’une personne. Cependant, même après la cessation d’activité, l’identité numérique </w:t>
      </w:r>
      <w:r w:rsidRPr="008F4DD0">
        <w:rPr>
          <w:rFonts w:ascii="Times New Roman" w:hAnsi="Times New Roman" w:cs="Times New Roman"/>
          <w:sz w:val="24"/>
          <w:szCs w:val="24"/>
        </w:rPr>
        <w:lastRenderedPageBreak/>
        <w:t xml:space="preserve">de la personne lui survit. En effet, sans intervention particulière, les données numériques de la personne décédée restent présentes sur le web. </w:t>
      </w:r>
      <w:r w:rsidR="001F6743">
        <w:rPr>
          <w:rFonts w:ascii="Times New Roman" w:hAnsi="Times New Roman" w:cs="Times New Roman"/>
          <w:sz w:val="24"/>
          <w:szCs w:val="24"/>
        </w:rPr>
        <w:t xml:space="preserve">De cette définition, </w:t>
      </w:r>
      <w:r w:rsidR="00A634C9">
        <w:rPr>
          <w:rFonts w:ascii="Times New Roman" w:hAnsi="Times New Roman" w:cs="Times New Roman"/>
          <w:sz w:val="24"/>
          <w:szCs w:val="24"/>
        </w:rPr>
        <w:t>découle</w:t>
      </w:r>
      <w:r w:rsidR="001F6743">
        <w:rPr>
          <w:rFonts w:ascii="Times New Roman" w:hAnsi="Times New Roman" w:cs="Times New Roman"/>
          <w:sz w:val="24"/>
          <w:szCs w:val="24"/>
        </w:rPr>
        <w:t xml:space="preserve"> la notion d’identité numérique. </w:t>
      </w:r>
    </w:p>
    <w:p w14:paraId="2FA55969" w14:textId="00452F48" w:rsidR="008F4DD0" w:rsidRPr="008F4DD0" w:rsidRDefault="001F6743" w:rsidP="00A634C9">
      <w:pPr>
        <w:jc w:val="both"/>
        <w:rPr>
          <w:rFonts w:ascii="Times New Roman" w:hAnsi="Times New Roman" w:cs="Times New Roman"/>
          <w:sz w:val="24"/>
          <w:szCs w:val="24"/>
        </w:rPr>
      </w:pPr>
      <w:r>
        <w:rPr>
          <w:rFonts w:ascii="Times New Roman" w:hAnsi="Times New Roman" w:cs="Times New Roman"/>
          <w:sz w:val="24"/>
          <w:szCs w:val="24"/>
        </w:rPr>
        <w:t xml:space="preserve">En effet, </w:t>
      </w:r>
      <w:r w:rsidR="00A73F45">
        <w:rPr>
          <w:rFonts w:ascii="Times New Roman" w:hAnsi="Times New Roman" w:cs="Times New Roman"/>
          <w:sz w:val="24"/>
          <w:szCs w:val="24"/>
        </w:rPr>
        <w:t>l’</w:t>
      </w:r>
      <w:r w:rsidR="008F4DD0" w:rsidRPr="008F4DD0">
        <w:rPr>
          <w:rFonts w:ascii="Times New Roman" w:hAnsi="Times New Roman" w:cs="Times New Roman"/>
          <w:sz w:val="24"/>
          <w:szCs w:val="24"/>
        </w:rPr>
        <w:t>identité numérique est l’ensemble des traces numériques qu’une personne laisse sur le web. Elle comprend à la fois l</w:t>
      </w:r>
      <w:r w:rsidR="00A73F45">
        <w:rPr>
          <w:rFonts w:ascii="Times New Roman" w:hAnsi="Times New Roman" w:cs="Times New Roman"/>
          <w:sz w:val="24"/>
          <w:szCs w:val="24"/>
        </w:rPr>
        <w:t>’</w:t>
      </w:r>
      <w:r w:rsidR="008F4DD0" w:rsidRPr="008F4DD0">
        <w:rPr>
          <w:rFonts w:ascii="Times New Roman" w:hAnsi="Times New Roman" w:cs="Times New Roman"/>
          <w:sz w:val="24"/>
          <w:szCs w:val="24"/>
        </w:rPr>
        <w:t xml:space="preserve">e-notoriété, la renommée acquise sur internet et l’e-réputation, qui est l’image numérique de la personne sur internet. </w:t>
      </w:r>
    </w:p>
    <w:p w14:paraId="7E8F4251" w14:textId="49773194" w:rsidR="008F4DD0" w:rsidRPr="00152425" w:rsidRDefault="008F4DD0" w:rsidP="00A634C9">
      <w:pPr>
        <w:jc w:val="both"/>
        <w:rPr>
          <w:rFonts w:ascii="Times New Roman" w:hAnsi="Times New Roman" w:cs="Times New Roman"/>
          <w:sz w:val="24"/>
          <w:szCs w:val="24"/>
        </w:rPr>
      </w:pPr>
      <w:r w:rsidRPr="008F4DD0">
        <w:rPr>
          <w:rFonts w:ascii="Times New Roman" w:hAnsi="Times New Roman" w:cs="Times New Roman"/>
          <w:sz w:val="24"/>
          <w:szCs w:val="24"/>
        </w:rPr>
        <w:t>L</w:t>
      </w:r>
      <w:r w:rsidR="00A73F45">
        <w:rPr>
          <w:rFonts w:ascii="Times New Roman" w:hAnsi="Times New Roman" w:cs="Times New Roman"/>
          <w:sz w:val="24"/>
          <w:szCs w:val="24"/>
        </w:rPr>
        <w:t>’</w:t>
      </w:r>
      <w:r w:rsidRPr="008F4DD0">
        <w:rPr>
          <w:rFonts w:ascii="Times New Roman" w:hAnsi="Times New Roman" w:cs="Times New Roman"/>
          <w:sz w:val="24"/>
          <w:szCs w:val="24"/>
        </w:rPr>
        <w:t>identité numérique est notamment constituée du pseudo, des photos, des vidéos, des adresses IP, des commentaires sur les blogs</w:t>
      </w:r>
      <w:r w:rsidR="00B5743C">
        <w:rPr>
          <w:rFonts w:ascii="Times New Roman" w:hAnsi="Times New Roman" w:cs="Times New Roman"/>
          <w:sz w:val="24"/>
          <w:szCs w:val="24"/>
        </w:rPr>
        <w:t>, des partages de commentaires ou de photo sur Facebook, les retweets ou les tweets sur TWITTER</w:t>
      </w:r>
      <w:r w:rsidRPr="008F4DD0">
        <w:rPr>
          <w:rFonts w:ascii="Times New Roman" w:hAnsi="Times New Roman" w:cs="Times New Roman"/>
          <w:sz w:val="24"/>
          <w:szCs w:val="24"/>
        </w:rPr>
        <w:t xml:space="preserve"> ou </w:t>
      </w:r>
      <w:r w:rsidR="00B5743C">
        <w:rPr>
          <w:rFonts w:ascii="Times New Roman" w:hAnsi="Times New Roman" w:cs="Times New Roman"/>
          <w:sz w:val="24"/>
          <w:szCs w:val="24"/>
        </w:rPr>
        <w:t>de façon général</w:t>
      </w:r>
      <w:r w:rsidRPr="008F4DD0">
        <w:rPr>
          <w:rFonts w:ascii="Times New Roman" w:hAnsi="Times New Roman" w:cs="Times New Roman"/>
          <w:sz w:val="24"/>
          <w:szCs w:val="24"/>
        </w:rPr>
        <w:t xml:space="preserve"> des activités sur les réseaux sociaux.</w:t>
      </w:r>
    </w:p>
    <w:p w14:paraId="1B511EA8" w14:textId="44CE8E85" w:rsidR="00635DDA" w:rsidRDefault="00152425" w:rsidP="00A634C9">
      <w:pPr>
        <w:jc w:val="both"/>
        <w:rPr>
          <w:rFonts w:ascii="Times New Roman" w:hAnsi="Times New Roman" w:cs="Times New Roman"/>
          <w:sz w:val="24"/>
          <w:szCs w:val="24"/>
        </w:rPr>
      </w:pPr>
      <w:r w:rsidRPr="00152425">
        <w:rPr>
          <w:rFonts w:ascii="Times New Roman" w:hAnsi="Times New Roman" w:cs="Times New Roman"/>
          <w:sz w:val="24"/>
          <w:szCs w:val="24"/>
        </w:rPr>
        <w:t>Les données à caractère personnel et les actifs numériques ne peuvent être considérés comme</w:t>
      </w:r>
      <w:r w:rsidR="00B5743C">
        <w:rPr>
          <w:rFonts w:ascii="Times New Roman" w:hAnsi="Times New Roman" w:cs="Times New Roman"/>
          <w:sz w:val="24"/>
          <w:szCs w:val="24"/>
        </w:rPr>
        <w:t xml:space="preserve"> </w:t>
      </w:r>
      <w:r w:rsidRPr="00152425">
        <w:rPr>
          <w:rFonts w:ascii="Times New Roman" w:hAnsi="Times New Roman" w:cs="Times New Roman"/>
          <w:sz w:val="24"/>
          <w:szCs w:val="24"/>
        </w:rPr>
        <w:t>des biens héritables au même titre que les patrimoines classiques. De plus, les plateformes qui détiennent ces données, malgré des initiatives telles que le droit à l</w:t>
      </w:r>
      <w:r w:rsidR="00A73F45">
        <w:rPr>
          <w:rFonts w:ascii="Times New Roman" w:hAnsi="Times New Roman" w:cs="Times New Roman"/>
          <w:sz w:val="24"/>
          <w:szCs w:val="24"/>
        </w:rPr>
        <w:t>’</w:t>
      </w:r>
      <w:r w:rsidRPr="00152425">
        <w:rPr>
          <w:rFonts w:ascii="Times New Roman" w:hAnsi="Times New Roman" w:cs="Times New Roman"/>
          <w:sz w:val="24"/>
          <w:szCs w:val="24"/>
        </w:rPr>
        <w:t>oubli et le déréférencement, font face à la réalité de l</w:t>
      </w:r>
      <w:r w:rsidR="00A73F45">
        <w:rPr>
          <w:rFonts w:ascii="Times New Roman" w:hAnsi="Times New Roman" w:cs="Times New Roman"/>
          <w:sz w:val="24"/>
          <w:szCs w:val="24"/>
        </w:rPr>
        <w:t>’</w:t>
      </w:r>
      <w:r w:rsidRPr="00152425">
        <w:rPr>
          <w:rFonts w:ascii="Times New Roman" w:hAnsi="Times New Roman" w:cs="Times New Roman"/>
          <w:sz w:val="24"/>
          <w:szCs w:val="24"/>
        </w:rPr>
        <w:t>immortalité numérique. Les profils inactifs sur les réseaux sociaux et les avatars témoignent d</w:t>
      </w:r>
      <w:r w:rsidR="00A73F45">
        <w:rPr>
          <w:rFonts w:ascii="Times New Roman" w:hAnsi="Times New Roman" w:cs="Times New Roman"/>
          <w:sz w:val="24"/>
          <w:szCs w:val="24"/>
        </w:rPr>
        <w:t>’</w:t>
      </w:r>
      <w:r w:rsidRPr="00152425">
        <w:rPr>
          <w:rFonts w:ascii="Times New Roman" w:hAnsi="Times New Roman" w:cs="Times New Roman"/>
          <w:sz w:val="24"/>
          <w:szCs w:val="24"/>
        </w:rPr>
        <w:t>une continuité de la personnalité juridique post-mortem.</w:t>
      </w:r>
      <w:r w:rsidR="00635DDA">
        <w:rPr>
          <w:rFonts w:ascii="Times New Roman" w:hAnsi="Times New Roman" w:cs="Times New Roman"/>
          <w:sz w:val="24"/>
          <w:szCs w:val="24"/>
        </w:rPr>
        <w:t xml:space="preserve"> </w:t>
      </w:r>
    </w:p>
    <w:p w14:paraId="53AC239C" w14:textId="6059411E" w:rsidR="00635DDA" w:rsidRDefault="00635DDA" w:rsidP="00A634C9">
      <w:pPr>
        <w:jc w:val="both"/>
        <w:rPr>
          <w:rFonts w:ascii="Times New Roman" w:hAnsi="Times New Roman" w:cs="Times New Roman"/>
          <w:sz w:val="24"/>
          <w:szCs w:val="24"/>
        </w:rPr>
      </w:pPr>
      <w:r>
        <w:rPr>
          <w:rFonts w:ascii="Times New Roman" w:hAnsi="Times New Roman" w:cs="Times New Roman"/>
          <w:sz w:val="24"/>
          <w:szCs w:val="24"/>
        </w:rPr>
        <w:t>Or en procédant à la suppression ou à la modification de ces données</w:t>
      </w:r>
      <w:r w:rsidR="00B13082">
        <w:rPr>
          <w:rFonts w:ascii="Times New Roman" w:hAnsi="Times New Roman" w:cs="Times New Roman"/>
          <w:sz w:val="24"/>
          <w:szCs w:val="24"/>
        </w:rPr>
        <w:t xml:space="preserve">, le </w:t>
      </w:r>
      <w:r>
        <w:rPr>
          <w:rFonts w:ascii="Times New Roman" w:hAnsi="Times New Roman" w:cs="Times New Roman"/>
          <w:sz w:val="24"/>
          <w:szCs w:val="24"/>
        </w:rPr>
        <w:t xml:space="preserve">caractère personnel </w:t>
      </w:r>
      <w:r w:rsidR="00B13082">
        <w:rPr>
          <w:rFonts w:ascii="Times New Roman" w:hAnsi="Times New Roman" w:cs="Times New Roman"/>
          <w:sz w:val="24"/>
          <w:szCs w:val="24"/>
        </w:rPr>
        <w:t>de ces données peut</w:t>
      </w:r>
      <w:r>
        <w:rPr>
          <w:rFonts w:ascii="Times New Roman" w:hAnsi="Times New Roman" w:cs="Times New Roman"/>
          <w:sz w:val="24"/>
          <w:szCs w:val="24"/>
        </w:rPr>
        <w:t xml:space="preserve"> permettre </w:t>
      </w:r>
      <w:r w:rsidR="00B13082">
        <w:rPr>
          <w:rFonts w:ascii="Times New Roman" w:hAnsi="Times New Roman" w:cs="Times New Roman"/>
          <w:sz w:val="24"/>
          <w:szCs w:val="24"/>
        </w:rPr>
        <w:t>au</w:t>
      </w:r>
      <w:r>
        <w:rPr>
          <w:rFonts w:ascii="Times New Roman" w:hAnsi="Times New Roman" w:cs="Times New Roman"/>
          <w:sz w:val="24"/>
          <w:szCs w:val="24"/>
        </w:rPr>
        <w:t xml:space="preserve"> respect de la vie privée et la mémoire du défunt. D’autant plus que la non suppression de</w:t>
      </w:r>
      <w:r w:rsidR="00B13082">
        <w:rPr>
          <w:rFonts w:ascii="Times New Roman" w:hAnsi="Times New Roman" w:cs="Times New Roman"/>
          <w:sz w:val="24"/>
          <w:szCs w:val="24"/>
        </w:rPr>
        <w:t>s</w:t>
      </w:r>
      <w:r>
        <w:rPr>
          <w:rFonts w:ascii="Times New Roman" w:hAnsi="Times New Roman" w:cs="Times New Roman"/>
          <w:sz w:val="24"/>
          <w:szCs w:val="24"/>
        </w:rPr>
        <w:t xml:space="preserve"> traces de</w:t>
      </w:r>
      <w:r w:rsidR="00B13082">
        <w:rPr>
          <w:rFonts w:ascii="Times New Roman" w:hAnsi="Times New Roman" w:cs="Times New Roman"/>
          <w:sz w:val="24"/>
          <w:szCs w:val="24"/>
        </w:rPr>
        <w:t xml:space="preserve"> ces</w:t>
      </w:r>
      <w:r>
        <w:rPr>
          <w:rFonts w:ascii="Times New Roman" w:hAnsi="Times New Roman" w:cs="Times New Roman"/>
          <w:sz w:val="24"/>
          <w:szCs w:val="24"/>
        </w:rPr>
        <w:t xml:space="preserve"> donnée</w:t>
      </w:r>
      <w:r w:rsidR="00B13082">
        <w:rPr>
          <w:rFonts w:ascii="Times New Roman" w:hAnsi="Times New Roman" w:cs="Times New Roman"/>
          <w:sz w:val="24"/>
          <w:szCs w:val="24"/>
        </w:rPr>
        <w:t>s</w:t>
      </w:r>
      <w:r>
        <w:rPr>
          <w:rFonts w:ascii="Times New Roman" w:hAnsi="Times New Roman" w:cs="Times New Roman"/>
          <w:sz w:val="24"/>
          <w:szCs w:val="24"/>
        </w:rPr>
        <w:t xml:space="preserve"> numérique</w:t>
      </w:r>
      <w:r w:rsidR="00B13082">
        <w:rPr>
          <w:rFonts w:ascii="Times New Roman" w:hAnsi="Times New Roman" w:cs="Times New Roman"/>
          <w:sz w:val="24"/>
          <w:szCs w:val="24"/>
        </w:rPr>
        <w:t>s</w:t>
      </w:r>
      <w:r>
        <w:rPr>
          <w:rFonts w:ascii="Times New Roman" w:hAnsi="Times New Roman" w:cs="Times New Roman"/>
          <w:sz w:val="24"/>
          <w:szCs w:val="24"/>
        </w:rPr>
        <w:t xml:space="preserve"> du défunt (les profils sur les réseaux sociaux) peut s’avérer très difficile à supporter pour l’entourage pour ce qui est des rappels d’anniversaires de Facebook ou de souvenir communs</w:t>
      </w:r>
      <w:r w:rsidR="00B13082">
        <w:rPr>
          <w:rFonts w:ascii="Times New Roman" w:hAnsi="Times New Roman" w:cs="Times New Roman"/>
          <w:sz w:val="24"/>
          <w:szCs w:val="24"/>
        </w:rPr>
        <w:t xml:space="preserve"> partager annuellement</w:t>
      </w:r>
      <w:r>
        <w:rPr>
          <w:rFonts w:ascii="Times New Roman" w:hAnsi="Times New Roman" w:cs="Times New Roman"/>
          <w:sz w:val="24"/>
          <w:szCs w:val="24"/>
        </w:rPr>
        <w:t xml:space="preserve"> </w:t>
      </w:r>
      <w:r w:rsidR="00B13082">
        <w:rPr>
          <w:rFonts w:ascii="Times New Roman" w:hAnsi="Times New Roman" w:cs="Times New Roman"/>
          <w:sz w:val="24"/>
          <w:szCs w:val="24"/>
        </w:rPr>
        <w:t xml:space="preserve">et de façon automatique. </w:t>
      </w:r>
    </w:p>
    <w:p w14:paraId="7A636280" w14:textId="2BEFF0E8" w:rsidR="00635DDA" w:rsidRDefault="00635DDA" w:rsidP="00A634C9">
      <w:pPr>
        <w:jc w:val="both"/>
        <w:rPr>
          <w:rFonts w:ascii="Times New Roman" w:hAnsi="Times New Roman" w:cs="Times New Roman"/>
          <w:sz w:val="24"/>
          <w:szCs w:val="24"/>
        </w:rPr>
      </w:pPr>
      <w:r>
        <w:rPr>
          <w:rFonts w:ascii="Times New Roman" w:hAnsi="Times New Roman" w:cs="Times New Roman"/>
          <w:sz w:val="24"/>
          <w:szCs w:val="24"/>
        </w:rPr>
        <w:t xml:space="preserve">Le délaissement de ces données sur internet après </w:t>
      </w:r>
      <w:r w:rsidR="00B13082">
        <w:rPr>
          <w:rFonts w:ascii="Times New Roman" w:hAnsi="Times New Roman" w:cs="Times New Roman"/>
          <w:sz w:val="24"/>
          <w:szCs w:val="24"/>
        </w:rPr>
        <w:t>le</w:t>
      </w:r>
      <w:r>
        <w:rPr>
          <w:rFonts w:ascii="Times New Roman" w:hAnsi="Times New Roman" w:cs="Times New Roman"/>
          <w:sz w:val="24"/>
          <w:szCs w:val="24"/>
        </w:rPr>
        <w:t xml:space="preserve"> décès présente également le risque d’être récupéré par des cybercriminels</w:t>
      </w:r>
      <w:r w:rsidR="00B13082">
        <w:rPr>
          <w:rFonts w:ascii="Times New Roman" w:hAnsi="Times New Roman" w:cs="Times New Roman"/>
          <w:sz w:val="24"/>
          <w:szCs w:val="24"/>
        </w:rPr>
        <w:t xml:space="preserve">. </w:t>
      </w:r>
    </w:p>
    <w:p w14:paraId="37A5E1E6" w14:textId="575842D2" w:rsidR="00132B5F" w:rsidRDefault="00152425" w:rsidP="00A634C9">
      <w:pPr>
        <w:jc w:val="both"/>
        <w:rPr>
          <w:rFonts w:ascii="Times New Roman" w:hAnsi="Times New Roman" w:cs="Times New Roman"/>
          <w:sz w:val="24"/>
          <w:szCs w:val="24"/>
        </w:rPr>
      </w:pPr>
      <w:r w:rsidRPr="00152425">
        <w:rPr>
          <w:rFonts w:ascii="Times New Roman" w:hAnsi="Times New Roman" w:cs="Times New Roman"/>
          <w:sz w:val="24"/>
          <w:szCs w:val="24"/>
        </w:rPr>
        <w:t>Les héritiers, censés disposer du droit de saisine, se trouvent démunis face à la gestion opaque de ces données numériques, qui sont disséminées sur divers services en ligne. L’identité numérique apparaît ainsi comme une entité « indisciplinée », défiant le cadre juridique en vigueur. Il est impératif que les législations africaines à venir prennent en compte les enjeux liés à la mort numérique.</w:t>
      </w:r>
      <w:r w:rsidR="00B13082">
        <w:rPr>
          <w:rFonts w:ascii="Times New Roman" w:hAnsi="Times New Roman" w:cs="Times New Roman"/>
          <w:sz w:val="24"/>
          <w:szCs w:val="24"/>
        </w:rPr>
        <w:t xml:space="preserve"> Cela s’inscrit dans une nécessité de régulation des dérives que peuvent avoir un délaissement de ces données sans un encadrement ou une quelconque gestion. </w:t>
      </w:r>
    </w:p>
    <w:p w14:paraId="6C304140" w14:textId="4B16718C" w:rsidR="00A4537B" w:rsidRDefault="00A4537B" w:rsidP="00A634C9">
      <w:pPr>
        <w:jc w:val="both"/>
        <w:rPr>
          <w:rFonts w:ascii="Times New Roman" w:hAnsi="Times New Roman" w:cs="Times New Roman"/>
          <w:sz w:val="24"/>
          <w:szCs w:val="24"/>
        </w:rPr>
      </w:pPr>
      <w:r>
        <w:rPr>
          <w:rFonts w:ascii="Times New Roman" w:hAnsi="Times New Roman" w:cs="Times New Roman"/>
          <w:sz w:val="24"/>
          <w:szCs w:val="24"/>
        </w:rPr>
        <w:t xml:space="preserve">Le droit positif français à trouver </w:t>
      </w:r>
      <w:r w:rsidR="005C7A1B">
        <w:rPr>
          <w:rFonts w:ascii="Times New Roman" w:hAnsi="Times New Roman" w:cs="Times New Roman"/>
          <w:sz w:val="24"/>
          <w:szCs w:val="24"/>
        </w:rPr>
        <w:t>une solution</w:t>
      </w:r>
      <w:r>
        <w:rPr>
          <w:rFonts w:ascii="Times New Roman" w:hAnsi="Times New Roman" w:cs="Times New Roman"/>
          <w:sz w:val="24"/>
          <w:szCs w:val="24"/>
        </w:rPr>
        <w:t xml:space="preserve"> à la gestion des données à caractère personnel des défunts</w:t>
      </w:r>
      <w:r w:rsidR="00A73F45">
        <w:rPr>
          <w:rFonts w:ascii="Times New Roman" w:hAnsi="Times New Roman" w:cs="Times New Roman"/>
          <w:sz w:val="24"/>
          <w:szCs w:val="24"/>
        </w:rPr>
        <w:t> </w:t>
      </w:r>
      <w:r>
        <w:rPr>
          <w:rFonts w:ascii="Times New Roman" w:hAnsi="Times New Roman" w:cs="Times New Roman"/>
          <w:sz w:val="24"/>
          <w:szCs w:val="24"/>
        </w:rPr>
        <w:t xml:space="preserve">: d’après ces dispositions, il existe deux cas de figure </w:t>
      </w:r>
    </w:p>
    <w:p w14:paraId="6287502C" w14:textId="11520D4F" w:rsidR="00A4537B" w:rsidRDefault="00A4537B" w:rsidP="00A634C9">
      <w:pPr>
        <w:pStyle w:val="Paragraphedeliste"/>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La personne à laissé des directives avant son décès concernant la gestion de ses données personnelles, </w:t>
      </w:r>
    </w:p>
    <w:p w14:paraId="22005BCB" w14:textId="4C56DB37" w:rsidR="00177C88" w:rsidRDefault="005C7A1B" w:rsidP="00A634C9">
      <w:pPr>
        <w:pStyle w:val="Paragraphedeliste"/>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La personne ne laissant pas de directive avant son décès. </w:t>
      </w:r>
    </w:p>
    <w:p w14:paraId="3B249942" w14:textId="2B6D5967" w:rsidR="00A73F45" w:rsidRPr="00A73F45" w:rsidRDefault="00A73F45" w:rsidP="00A634C9">
      <w:pPr>
        <w:jc w:val="both"/>
        <w:rPr>
          <w:rFonts w:ascii="Times New Roman" w:hAnsi="Times New Roman" w:cs="Times New Roman"/>
          <w:b/>
          <w:bCs/>
          <w:sz w:val="24"/>
          <w:szCs w:val="24"/>
        </w:rPr>
      </w:pPr>
      <w:r w:rsidRPr="00A73F45">
        <w:rPr>
          <w:rFonts w:ascii="Times New Roman" w:hAnsi="Times New Roman" w:cs="Times New Roman"/>
          <w:b/>
          <w:bCs/>
          <w:sz w:val="24"/>
          <w:szCs w:val="24"/>
        </w:rPr>
        <w:t>1. LA GESTION DES DONNEES D’UN DEFUNT AYANT LAISSE DES DIRECTIVES</w:t>
      </w:r>
    </w:p>
    <w:p w14:paraId="1D886041" w14:textId="0C78BDDF" w:rsidR="003F3794" w:rsidRDefault="00177C88" w:rsidP="00A634C9">
      <w:pPr>
        <w:jc w:val="both"/>
        <w:rPr>
          <w:rFonts w:ascii="Times New Roman" w:hAnsi="Times New Roman" w:cs="Times New Roman"/>
          <w:sz w:val="24"/>
          <w:szCs w:val="24"/>
        </w:rPr>
      </w:pPr>
      <w:r>
        <w:rPr>
          <w:rFonts w:ascii="Times New Roman" w:hAnsi="Times New Roman" w:cs="Times New Roman"/>
          <w:sz w:val="24"/>
          <w:szCs w:val="24"/>
        </w:rPr>
        <w:t xml:space="preserve">Toute personne, désireux d’organiser sa succession numérique, peut définir des directives relatives à la conservation, à l’effacement et à la communication de ses données à caractère personnel </w:t>
      </w:r>
      <w:r w:rsidR="003F3794">
        <w:rPr>
          <w:rFonts w:ascii="Times New Roman" w:hAnsi="Times New Roman" w:cs="Times New Roman"/>
          <w:sz w:val="24"/>
          <w:szCs w:val="24"/>
        </w:rPr>
        <w:t xml:space="preserve">post mortem. </w:t>
      </w:r>
    </w:p>
    <w:p w14:paraId="38E4C0E1" w14:textId="77777777" w:rsidR="003F3794" w:rsidRPr="003F3794" w:rsidRDefault="003F3794" w:rsidP="00A634C9">
      <w:pPr>
        <w:pStyle w:val="Paragraphedeliste"/>
        <w:numPr>
          <w:ilvl w:val="0"/>
          <w:numId w:val="2"/>
        </w:numPr>
        <w:jc w:val="both"/>
        <w:rPr>
          <w:rFonts w:ascii="Times New Roman" w:hAnsi="Times New Roman" w:cs="Times New Roman"/>
          <w:b/>
          <w:bCs/>
          <w:sz w:val="24"/>
          <w:szCs w:val="24"/>
        </w:rPr>
      </w:pPr>
      <w:r w:rsidRPr="003F3794">
        <w:rPr>
          <w:rFonts w:ascii="Times New Roman" w:hAnsi="Times New Roman" w:cs="Times New Roman"/>
          <w:b/>
          <w:bCs/>
          <w:sz w:val="24"/>
          <w:szCs w:val="24"/>
        </w:rPr>
        <w:t>Désignation d’une personne chargée de l’exécution des directives</w:t>
      </w:r>
    </w:p>
    <w:p w14:paraId="0477D25A" w14:textId="3F1D0ECA" w:rsidR="003F3794" w:rsidRDefault="003F3794" w:rsidP="00A634C9">
      <w:pPr>
        <w:jc w:val="both"/>
        <w:rPr>
          <w:rFonts w:ascii="Times New Roman" w:hAnsi="Times New Roman" w:cs="Times New Roman"/>
          <w:sz w:val="24"/>
          <w:szCs w:val="24"/>
        </w:rPr>
      </w:pPr>
      <w:r>
        <w:rPr>
          <w:rFonts w:ascii="Times New Roman" w:hAnsi="Times New Roman" w:cs="Times New Roman"/>
          <w:sz w:val="24"/>
          <w:szCs w:val="24"/>
        </w:rPr>
        <w:t xml:space="preserve">Parmi les actions numériques les plus récurrent post mortem, la plus commune est d’assurer la continuité et la conservation des données telles quelles, en laissant des directives pour la gestion de ces données. </w:t>
      </w:r>
    </w:p>
    <w:p w14:paraId="2EF8A2C9" w14:textId="2620D97D" w:rsidR="003F3794" w:rsidRPr="003F3794" w:rsidRDefault="003F3794" w:rsidP="00A634C9">
      <w:pPr>
        <w:jc w:val="both"/>
        <w:rPr>
          <w:rFonts w:ascii="Times New Roman" w:hAnsi="Times New Roman" w:cs="Times New Roman"/>
          <w:sz w:val="24"/>
          <w:szCs w:val="24"/>
        </w:rPr>
      </w:pPr>
      <w:r w:rsidRPr="003F3794">
        <w:rPr>
          <w:rFonts w:ascii="Times New Roman" w:hAnsi="Times New Roman" w:cs="Times New Roman"/>
          <w:sz w:val="24"/>
          <w:szCs w:val="24"/>
        </w:rPr>
        <w:t xml:space="preserve">Ces directives définissent la manière dont la personne souhaite que ses droits sur ses données personnelles soient exercés.  Ces directives peuvent être modifiées à tout moment. </w:t>
      </w:r>
    </w:p>
    <w:p w14:paraId="58CD2556" w14:textId="51A799AE" w:rsidR="003F3794" w:rsidRDefault="003F3794" w:rsidP="00A634C9">
      <w:pPr>
        <w:jc w:val="both"/>
        <w:rPr>
          <w:rFonts w:ascii="Times New Roman" w:hAnsi="Times New Roman" w:cs="Times New Roman"/>
          <w:sz w:val="24"/>
          <w:szCs w:val="24"/>
        </w:rPr>
      </w:pPr>
      <w:r w:rsidRPr="003F3794">
        <w:rPr>
          <w:rFonts w:ascii="Times New Roman" w:hAnsi="Times New Roman" w:cs="Times New Roman"/>
          <w:sz w:val="24"/>
          <w:szCs w:val="24"/>
        </w:rPr>
        <w:t>La personne concernée peut désigner une personne chargée de l’exécution de ses directives. Cette personne est différente selon que les directives soient générales ou particulières</w:t>
      </w:r>
      <w:r w:rsidR="00A73F45">
        <w:rPr>
          <w:rFonts w:ascii="Times New Roman" w:hAnsi="Times New Roman" w:cs="Times New Roman"/>
          <w:sz w:val="24"/>
          <w:szCs w:val="24"/>
        </w:rPr>
        <w:t> </w:t>
      </w:r>
      <w:r w:rsidRPr="003F3794">
        <w:rPr>
          <w:rFonts w:ascii="Times New Roman" w:hAnsi="Times New Roman" w:cs="Times New Roman"/>
          <w:sz w:val="24"/>
          <w:szCs w:val="24"/>
        </w:rPr>
        <w:t>:</w:t>
      </w:r>
    </w:p>
    <w:p w14:paraId="4179B321" w14:textId="40CFE8AB" w:rsidR="00CA337F" w:rsidRPr="00A73F45" w:rsidRDefault="00CA337F" w:rsidP="00A634C9">
      <w:pPr>
        <w:pStyle w:val="Paragraphedeliste"/>
        <w:numPr>
          <w:ilvl w:val="0"/>
          <w:numId w:val="3"/>
        </w:numPr>
        <w:jc w:val="both"/>
        <w:rPr>
          <w:rFonts w:ascii="Times New Roman" w:hAnsi="Times New Roman" w:cs="Times New Roman"/>
          <w:b/>
          <w:bCs/>
          <w:sz w:val="24"/>
          <w:szCs w:val="24"/>
        </w:rPr>
      </w:pPr>
      <w:r w:rsidRPr="00A73F45">
        <w:rPr>
          <w:rFonts w:ascii="Times New Roman" w:hAnsi="Times New Roman" w:cs="Times New Roman"/>
          <w:b/>
          <w:bCs/>
          <w:sz w:val="24"/>
          <w:szCs w:val="24"/>
        </w:rPr>
        <w:t>Type de directive</w:t>
      </w:r>
      <w:r w:rsidR="00A73F45">
        <w:rPr>
          <w:rFonts w:ascii="Times New Roman" w:hAnsi="Times New Roman" w:cs="Times New Roman"/>
          <w:b/>
          <w:bCs/>
          <w:sz w:val="24"/>
          <w:szCs w:val="24"/>
        </w:rPr>
        <w:t> </w:t>
      </w:r>
      <w:r w:rsidRPr="00A73F45">
        <w:rPr>
          <w:rFonts w:ascii="Times New Roman" w:hAnsi="Times New Roman" w:cs="Times New Roman"/>
          <w:b/>
          <w:bCs/>
          <w:sz w:val="24"/>
          <w:szCs w:val="24"/>
        </w:rPr>
        <w:t xml:space="preserve">: </w:t>
      </w:r>
    </w:p>
    <w:p w14:paraId="231C386F" w14:textId="23952B8D" w:rsidR="00CA337F" w:rsidRDefault="00CA337F" w:rsidP="00A634C9">
      <w:pPr>
        <w:jc w:val="both"/>
        <w:rPr>
          <w:rFonts w:ascii="Times New Roman" w:hAnsi="Times New Roman" w:cs="Times New Roman"/>
          <w:sz w:val="24"/>
          <w:szCs w:val="24"/>
        </w:rPr>
      </w:pPr>
      <w:r w:rsidRPr="00CA337F">
        <w:rPr>
          <w:rFonts w:ascii="Times New Roman" w:hAnsi="Times New Roman" w:cs="Times New Roman"/>
          <w:sz w:val="24"/>
          <w:szCs w:val="24"/>
        </w:rPr>
        <w:t xml:space="preserve">Ces directives peuvent être générales ou particulières. </w:t>
      </w:r>
    </w:p>
    <w:p w14:paraId="59B3101C" w14:textId="27508FEC" w:rsidR="00CA337F" w:rsidRDefault="00CA337F" w:rsidP="00A634C9">
      <w:pPr>
        <w:pStyle w:val="Paragraphedeliste"/>
        <w:numPr>
          <w:ilvl w:val="0"/>
          <w:numId w:val="5"/>
        </w:numPr>
        <w:jc w:val="both"/>
        <w:rPr>
          <w:rFonts w:ascii="Times New Roman" w:hAnsi="Times New Roman" w:cs="Times New Roman"/>
          <w:sz w:val="24"/>
          <w:szCs w:val="24"/>
        </w:rPr>
      </w:pPr>
      <w:r w:rsidRPr="00A73F45">
        <w:rPr>
          <w:rFonts w:ascii="Times New Roman" w:hAnsi="Times New Roman" w:cs="Times New Roman"/>
          <w:b/>
          <w:bCs/>
          <w:sz w:val="24"/>
          <w:szCs w:val="24"/>
        </w:rPr>
        <w:t>Directives générales</w:t>
      </w:r>
      <w:r w:rsidR="00A73F45">
        <w:rPr>
          <w:rFonts w:ascii="Times New Roman" w:hAnsi="Times New Roman" w:cs="Times New Roman"/>
          <w:sz w:val="24"/>
          <w:szCs w:val="24"/>
        </w:rPr>
        <w:t> </w:t>
      </w:r>
      <w:r>
        <w:rPr>
          <w:rFonts w:ascii="Times New Roman" w:hAnsi="Times New Roman" w:cs="Times New Roman"/>
          <w:sz w:val="24"/>
          <w:szCs w:val="24"/>
        </w:rPr>
        <w:t xml:space="preserve">: concernent l’ensemble des données à caractère personnel se rapportant à la personne concernée. </w:t>
      </w:r>
    </w:p>
    <w:p w14:paraId="6E971C72" w14:textId="281AE654" w:rsidR="00CA337F" w:rsidRDefault="00CA337F" w:rsidP="00A634C9">
      <w:pPr>
        <w:jc w:val="both"/>
        <w:rPr>
          <w:rFonts w:ascii="Times New Roman" w:hAnsi="Times New Roman" w:cs="Times New Roman"/>
          <w:sz w:val="24"/>
          <w:szCs w:val="24"/>
        </w:rPr>
      </w:pPr>
      <w:r>
        <w:rPr>
          <w:rFonts w:ascii="Times New Roman" w:hAnsi="Times New Roman" w:cs="Times New Roman"/>
          <w:sz w:val="24"/>
          <w:szCs w:val="24"/>
        </w:rPr>
        <w:t>Exemple</w:t>
      </w:r>
      <w:r w:rsidR="00A73F45">
        <w:rPr>
          <w:rFonts w:ascii="Times New Roman" w:hAnsi="Times New Roman" w:cs="Times New Roman"/>
          <w:sz w:val="24"/>
          <w:szCs w:val="24"/>
        </w:rPr>
        <w:t> </w:t>
      </w:r>
      <w:r>
        <w:rPr>
          <w:rFonts w:ascii="Times New Roman" w:hAnsi="Times New Roman" w:cs="Times New Roman"/>
          <w:sz w:val="24"/>
          <w:szCs w:val="24"/>
        </w:rPr>
        <w:t xml:space="preserve">: lorsque la personne souhaite que tous ses comptes soient supprimés après son décès. </w:t>
      </w:r>
    </w:p>
    <w:p w14:paraId="46871ECC" w14:textId="7AA27888" w:rsidR="00CA337F" w:rsidRDefault="00C61A9C" w:rsidP="00A634C9">
      <w:pPr>
        <w:jc w:val="both"/>
        <w:rPr>
          <w:rFonts w:ascii="Times New Roman" w:hAnsi="Times New Roman" w:cs="Times New Roman"/>
          <w:sz w:val="24"/>
          <w:szCs w:val="24"/>
        </w:rPr>
      </w:pPr>
      <w:r>
        <w:rPr>
          <w:rFonts w:ascii="Times New Roman" w:hAnsi="Times New Roman" w:cs="Times New Roman"/>
          <w:sz w:val="24"/>
          <w:szCs w:val="24"/>
        </w:rPr>
        <w:t xml:space="preserve">La mise en place de ces directives se doit d’être confié à un tiers personne de confiance numérique certifié par la CNLI ayant qualité pour demander la mise en œuvre des directives auprès des responsables de traitement concernés et peuvent être enregistrées et inscrites dans un registre unique tenu par la CNIL. </w:t>
      </w:r>
    </w:p>
    <w:p w14:paraId="50A2989F" w14:textId="280252FD" w:rsidR="00C61A9C" w:rsidRDefault="00C61A9C" w:rsidP="00A634C9">
      <w:pPr>
        <w:pStyle w:val="Paragraphedeliste"/>
        <w:numPr>
          <w:ilvl w:val="0"/>
          <w:numId w:val="5"/>
        </w:numPr>
        <w:jc w:val="both"/>
        <w:rPr>
          <w:rFonts w:ascii="Times New Roman" w:hAnsi="Times New Roman" w:cs="Times New Roman"/>
          <w:sz w:val="24"/>
          <w:szCs w:val="24"/>
        </w:rPr>
      </w:pPr>
      <w:r w:rsidRPr="00A73F45">
        <w:rPr>
          <w:rFonts w:ascii="Times New Roman" w:hAnsi="Times New Roman" w:cs="Times New Roman"/>
          <w:b/>
          <w:bCs/>
          <w:sz w:val="24"/>
          <w:szCs w:val="24"/>
        </w:rPr>
        <w:t>Directives particulières</w:t>
      </w:r>
      <w:r w:rsidR="00A73F45">
        <w:rPr>
          <w:rFonts w:ascii="Times New Roman" w:hAnsi="Times New Roman" w:cs="Times New Roman"/>
          <w:sz w:val="24"/>
          <w:szCs w:val="24"/>
        </w:rPr>
        <w:t> </w:t>
      </w:r>
      <w:r>
        <w:rPr>
          <w:rFonts w:ascii="Times New Roman" w:hAnsi="Times New Roman" w:cs="Times New Roman"/>
          <w:sz w:val="24"/>
          <w:szCs w:val="24"/>
        </w:rPr>
        <w:t xml:space="preserve">: quant à elle, elle ne concerne que certains traitements de données </w:t>
      </w:r>
    </w:p>
    <w:p w14:paraId="052081E4" w14:textId="5248032C" w:rsidR="00C61A9C" w:rsidRDefault="00C61A9C" w:rsidP="00A634C9">
      <w:pPr>
        <w:jc w:val="both"/>
        <w:rPr>
          <w:rFonts w:ascii="Times New Roman" w:hAnsi="Times New Roman" w:cs="Times New Roman"/>
          <w:sz w:val="24"/>
          <w:szCs w:val="24"/>
        </w:rPr>
      </w:pPr>
      <w:r>
        <w:rPr>
          <w:rFonts w:ascii="Times New Roman" w:hAnsi="Times New Roman" w:cs="Times New Roman"/>
          <w:sz w:val="24"/>
          <w:szCs w:val="24"/>
        </w:rPr>
        <w:t>Exemple</w:t>
      </w:r>
      <w:r w:rsidR="00A73F45">
        <w:rPr>
          <w:rFonts w:ascii="Times New Roman" w:hAnsi="Times New Roman" w:cs="Times New Roman"/>
          <w:sz w:val="24"/>
          <w:szCs w:val="24"/>
        </w:rPr>
        <w:t> </w:t>
      </w:r>
      <w:r>
        <w:rPr>
          <w:rFonts w:ascii="Times New Roman" w:hAnsi="Times New Roman" w:cs="Times New Roman"/>
          <w:sz w:val="24"/>
          <w:szCs w:val="24"/>
        </w:rPr>
        <w:t xml:space="preserve">: </w:t>
      </w:r>
      <w:r w:rsidRPr="00C61A9C">
        <w:rPr>
          <w:rFonts w:ascii="Times New Roman" w:hAnsi="Times New Roman" w:cs="Times New Roman"/>
          <w:sz w:val="24"/>
          <w:szCs w:val="24"/>
        </w:rPr>
        <w:t>la personne souhaite que son compte Facebook soit maintenu mais que son compte Gmail soit supprimé.</w:t>
      </w:r>
    </w:p>
    <w:p w14:paraId="37E69395" w14:textId="21A13014" w:rsidR="000F6E17" w:rsidRPr="00C61A9C" w:rsidRDefault="000F6E17" w:rsidP="00A634C9">
      <w:pPr>
        <w:jc w:val="both"/>
        <w:rPr>
          <w:rFonts w:ascii="Times New Roman" w:hAnsi="Times New Roman" w:cs="Times New Roman"/>
          <w:sz w:val="24"/>
          <w:szCs w:val="24"/>
        </w:rPr>
      </w:pPr>
      <w:r>
        <w:rPr>
          <w:rFonts w:ascii="Times New Roman" w:hAnsi="Times New Roman" w:cs="Times New Roman"/>
          <w:sz w:val="24"/>
          <w:szCs w:val="24"/>
        </w:rPr>
        <w:t xml:space="preserve">Ces directives sont confiées à un responsable de traitement concerné, </w:t>
      </w:r>
      <w:r w:rsidRPr="000F6E17">
        <w:rPr>
          <w:rFonts w:ascii="Times New Roman" w:hAnsi="Times New Roman" w:cs="Times New Roman"/>
          <w:sz w:val="24"/>
          <w:szCs w:val="24"/>
        </w:rPr>
        <w:t>Elles font l’objet du consentement spécifique de la personne</w:t>
      </w:r>
      <w:r>
        <w:rPr>
          <w:rFonts w:ascii="Times New Roman" w:hAnsi="Times New Roman" w:cs="Times New Roman"/>
          <w:sz w:val="24"/>
          <w:szCs w:val="24"/>
        </w:rPr>
        <w:t xml:space="preserve"> </w:t>
      </w:r>
      <w:r w:rsidRPr="000F6E17">
        <w:rPr>
          <w:rFonts w:ascii="Times New Roman" w:hAnsi="Times New Roman" w:cs="Times New Roman"/>
          <w:sz w:val="24"/>
          <w:szCs w:val="24"/>
        </w:rPr>
        <w:t>concernée et ne peuvent résulter de la seule approbation par</w:t>
      </w:r>
      <w:r>
        <w:rPr>
          <w:rFonts w:ascii="Times New Roman" w:hAnsi="Times New Roman" w:cs="Times New Roman"/>
          <w:sz w:val="24"/>
          <w:szCs w:val="24"/>
        </w:rPr>
        <w:t xml:space="preserve"> </w:t>
      </w:r>
      <w:r w:rsidRPr="000F6E17">
        <w:rPr>
          <w:rFonts w:ascii="Times New Roman" w:hAnsi="Times New Roman" w:cs="Times New Roman"/>
          <w:sz w:val="24"/>
          <w:szCs w:val="24"/>
        </w:rPr>
        <w:t>celle-ci des conditions générales d’utilisation (L. n° 78-17,6 janv. 1978, art. 85, I).</w:t>
      </w:r>
      <w:r>
        <w:rPr>
          <w:rFonts w:ascii="Times New Roman" w:hAnsi="Times New Roman" w:cs="Times New Roman"/>
          <w:sz w:val="24"/>
          <w:szCs w:val="24"/>
        </w:rPr>
        <w:t xml:space="preserve"> Par contre si le de cujus n’a pas désigné de personnes de confiance pour assurer ces directives, mais que le défunt a quant même laissé des directives concernant ses données personnelles, ce </w:t>
      </w:r>
      <w:r w:rsidRPr="000F6E17">
        <w:rPr>
          <w:rFonts w:ascii="Times New Roman" w:hAnsi="Times New Roman" w:cs="Times New Roman"/>
          <w:sz w:val="24"/>
          <w:szCs w:val="24"/>
        </w:rPr>
        <w:t>sont ses héritiers qui ont qualité pour prendre connaissance des directives. Ils peuvent demander la mise en œuvre de ces directives auprès des responsables de traitement.</w:t>
      </w:r>
    </w:p>
    <w:p w14:paraId="10F42C75" w14:textId="582E7ACB" w:rsidR="00CA337F" w:rsidRPr="00A73F45" w:rsidRDefault="00A73F45" w:rsidP="00A634C9">
      <w:pPr>
        <w:jc w:val="both"/>
        <w:rPr>
          <w:rFonts w:ascii="Times New Roman" w:hAnsi="Times New Roman" w:cs="Times New Roman"/>
          <w:b/>
          <w:bCs/>
          <w:sz w:val="24"/>
          <w:szCs w:val="24"/>
        </w:rPr>
      </w:pPr>
      <w:r w:rsidRPr="00A73F45">
        <w:rPr>
          <w:rFonts w:ascii="Times New Roman" w:hAnsi="Times New Roman" w:cs="Times New Roman"/>
          <w:b/>
          <w:bCs/>
          <w:sz w:val="24"/>
          <w:szCs w:val="24"/>
        </w:rPr>
        <w:t>2. GERER LES DONNEES DES DEFUNTS EN L’ABSENCE DE DIRECTIVE</w:t>
      </w:r>
    </w:p>
    <w:p w14:paraId="0A29A959" w14:textId="1F690613" w:rsidR="00A73F45" w:rsidRDefault="00A73F45" w:rsidP="00A634C9">
      <w:pPr>
        <w:jc w:val="both"/>
        <w:rPr>
          <w:rFonts w:ascii="Times New Roman" w:hAnsi="Times New Roman" w:cs="Times New Roman"/>
          <w:sz w:val="24"/>
          <w:szCs w:val="24"/>
        </w:rPr>
      </w:pPr>
      <w:r>
        <w:rPr>
          <w:rFonts w:ascii="Times New Roman" w:hAnsi="Times New Roman" w:cs="Times New Roman"/>
          <w:sz w:val="24"/>
          <w:szCs w:val="24"/>
        </w:rPr>
        <w:t xml:space="preserve">En absence de directive : </w:t>
      </w:r>
    </w:p>
    <w:p w14:paraId="1B1ACC10" w14:textId="5AD91A8A" w:rsidR="00A73F45" w:rsidRDefault="00A73F45" w:rsidP="00A634C9">
      <w:pPr>
        <w:jc w:val="both"/>
        <w:rPr>
          <w:rFonts w:ascii="Times New Roman" w:hAnsi="Times New Roman" w:cs="Times New Roman"/>
          <w:sz w:val="24"/>
          <w:szCs w:val="24"/>
        </w:rPr>
      </w:pPr>
      <w:r>
        <w:rPr>
          <w:rFonts w:ascii="Times New Roman" w:hAnsi="Times New Roman" w:cs="Times New Roman"/>
          <w:sz w:val="24"/>
          <w:szCs w:val="24"/>
        </w:rPr>
        <w:t xml:space="preserve">Le principe : lorsqu’une personne n’a laissé aucune directive ni désigné aucune personne de confiance, la gestion des données numériques du défunt revient aux héritiers. </w:t>
      </w:r>
    </w:p>
    <w:p w14:paraId="55DC0B5B" w14:textId="76586DA3" w:rsidR="00A73F45" w:rsidRDefault="00A73F45" w:rsidP="00A634C9">
      <w:pPr>
        <w:jc w:val="both"/>
        <w:rPr>
          <w:rFonts w:ascii="Times New Roman" w:hAnsi="Times New Roman" w:cs="Times New Roman"/>
          <w:sz w:val="24"/>
          <w:szCs w:val="24"/>
        </w:rPr>
      </w:pPr>
      <w:r w:rsidRPr="00A73F45">
        <w:rPr>
          <w:rFonts w:ascii="Times New Roman" w:hAnsi="Times New Roman" w:cs="Times New Roman"/>
          <w:sz w:val="24"/>
          <w:szCs w:val="24"/>
        </w:rPr>
        <w:t>En l'absence de directives spécifiques sur la gestion des données personnelles, les héritiers peuvent, dans certaines circonstances, exercer des droits concernant la communication, la conservation ou la suppression de ces données.</w:t>
      </w:r>
    </w:p>
    <w:p w14:paraId="3972F2F0" w14:textId="412455CE" w:rsidR="009C3E5B" w:rsidRDefault="009C3E5B" w:rsidP="00A634C9">
      <w:pPr>
        <w:pStyle w:val="Paragraphedeliste"/>
        <w:numPr>
          <w:ilvl w:val="0"/>
          <w:numId w:val="5"/>
        </w:numPr>
        <w:jc w:val="both"/>
        <w:rPr>
          <w:rFonts w:ascii="Times New Roman" w:hAnsi="Times New Roman" w:cs="Times New Roman"/>
          <w:sz w:val="24"/>
          <w:szCs w:val="24"/>
        </w:rPr>
      </w:pPr>
      <w:r w:rsidRPr="009C3E5B">
        <w:rPr>
          <w:rFonts w:ascii="Times New Roman" w:hAnsi="Times New Roman" w:cs="Times New Roman"/>
          <w:sz w:val="24"/>
          <w:szCs w:val="24"/>
        </w:rPr>
        <w:t>Les ayants droit peuvent consulter les données d'une personne décédée si celles-ci sont pertinentes pour faciliter l'organisation et la liquidation de la succession.</w:t>
      </w:r>
    </w:p>
    <w:p w14:paraId="29FC8C7D" w14:textId="77777777" w:rsidR="009C3E5B" w:rsidRDefault="009C3E5B" w:rsidP="00A634C9">
      <w:pPr>
        <w:pStyle w:val="Paragraphedeliste"/>
        <w:jc w:val="both"/>
        <w:rPr>
          <w:rFonts w:ascii="Times New Roman" w:hAnsi="Times New Roman" w:cs="Times New Roman"/>
          <w:sz w:val="24"/>
          <w:szCs w:val="24"/>
        </w:rPr>
      </w:pPr>
    </w:p>
    <w:p w14:paraId="6880ECF9" w14:textId="356BCB62" w:rsidR="009C3E5B" w:rsidRDefault="009C3E5B" w:rsidP="00A634C9">
      <w:pPr>
        <w:pStyle w:val="Paragraphedeliste"/>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Les ayants droits peuvent également exercer certains droits de la personne concernée afin que son décès soit pris en compte par le responsable de traitement. </w:t>
      </w:r>
    </w:p>
    <w:p w14:paraId="52252227" w14:textId="45FCF5AA" w:rsidR="009C3E5B" w:rsidRDefault="009C3E5B" w:rsidP="00A634C9">
      <w:pPr>
        <w:jc w:val="both"/>
        <w:rPr>
          <w:rFonts w:ascii="Times New Roman" w:hAnsi="Times New Roman" w:cs="Times New Roman"/>
          <w:sz w:val="24"/>
          <w:szCs w:val="24"/>
        </w:rPr>
      </w:pPr>
      <w:r>
        <w:rPr>
          <w:rFonts w:ascii="Times New Roman" w:hAnsi="Times New Roman" w:cs="Times New Roman"/>
          <w:sz w:val="24"/>
          <w:szCs w:val="24"/>
        </w:rPr>
        <w:t xml:space="preserve">Par exemple, les héritiers peuvent : </w:t>
      </w:r>
    </w:p>
    <w:p w14:paraId="38DD8091" w14:textId="5D00DAC3" w:rsidR="009C3E5B" w:rsidRPr="009C3E5B" w:rsidRDefault="009C3E5B" w:rsidP="00A634C9">
      <w:pPr>
        <w:pStyle w:val="Paragraphedeliste"/>
        <w:numPr>
          <w:ilvl w:val="0"/>
          <w:numId w:val="3"/>
        </w:numPr>
        <w:jc w:val="both"/>
        <w:rPr>
          <w:rFonts w:ascii="Times New Roman" w:hAnsi="Times New Roman" w:cs="Times New Roman"/>
          <w:sz w:val="24"/>
          <w:szCs w:val="24"/>
        </w:rPr>
      </w:pPr>
      <w:r w:rsidRPr="009C3E5B">
        <w:rPr>
          <w:rFonts w:ascii="Times New Roman" w:hAnsi="Times New Roman" w:cs="Times New Roman"/>
          <w:sz w:val="24"/>
          <w:szCs w:val="24"/>
        </w:rPr>
        <w:t xml:space="preserve">Faire procéder à la clôture des comptes utilisateur : supprimer un compte sur un site e-commerce, un compte sur un réseau social etc. ;  </w:t>
      </w:r>
    </w:p>
    <w:p w14:paraId="249A0861" w14:textId="39A2DB52" w:rsidR="009C3E5B" w:rsidRPr="009C3E5B" w:rsidRDefault="009C3E5B" w:rsidP="00A634C9">
      <w:pPr>
        <w:pStyle w:val="Paragraphedeliste"/>
        <w:numPr>
          <w:ilvl w:val="0"/>
          <w:numId w:val="3"/>
        </w:numPr>
        <w:jc w:val="both"/>
        <w:rPr>
          <w:rFonts w:ascii="Times New Roman" w:hAnsi="Times New Roman" w:cs="Times New Roman"/>
          <w:sz w:val="24"/>
          <w:szCs w:val="24"/>
        </w:rPr>
      </w:pPr>
      <w:r w:rsidRPr="009C3E5B">
        <w:rPr>
          <w:rFonts w:ascii="Times New Roman" w:hAnsi="Times New Roman" w:cs="Times New Roman"/>
          <w:sz w:val="24"/>
          <w:szCs w:val="24"/>
        </w:rPr>
        <w:t>S’opposer à la poursuite du traitement de données :  résilier un abonnement téléphonique, etc.</w:t>
      </w:r>
    </w:p>
    <w:p w14:paraId="6DE11A39" w14:textId="0266CDDC" w:rsidR="009C3E5B" w:rsidRPr="009C3E5B" w:rsidRDefault="009C3E5B" w:rsidP="00A634C9">
      <w:pPr>
        <w:jc w:val="both"/>
        <w:rPr>
          <w:rFonts w:ascii="Times New Roman" w:hAnsi="Times New Roman" w:cs="Times New Roman"/>
          <w:sz w:val="24"/>
          <w:szCs w:val="24"/>
        </w:rPr>
      </w:pPr>
      <w:r w:rsidRPr="009C3E5B">
        <w:rPr>
          <w:rFonts w:ascii="Times New Roman" w:hAnsi="Times New Roman" w:cs="Times New Roman"/>
          <w:sz w:val="24"/>
          <w:szCs w:val="24"/>
        </w:rPr>
        <w:t>En résumé, en l'absence de directives laissées par la personne concernée, les héritiers peuvent exercer certains droits :</w:t>
      </w:r>
    </w:p>
    <w:p w14:paraId="6FB80154" w14:textId="155381A2" w:rsidR="009C3E5B" w:rsidRPr="009C3E5B" w:rsidRDefault="009C3E5B" w:rsidP="00A634C9">
      <w:pPr>
        <w:pStyle w:val="Paragraphedeliste"/>
        <w:numPr>
          <w:ilvl w:val="0"/>
          <w:numId w:val="3"/>
        </w:numPr>
        <w:jc w:val="both"/>
        <w:rPr>
          <w:rFonts w:ascii="Times New Roman" w:hAnsi="Times New Roman" w:cs="Times New Roman"/>
          <w:sz w:val="24"/>
          <w:szCs w:val="24"/>
        </w:rPr>
      </w:pPr>
      <w:r w:rsidRPr="009C3E5B">
        <w:rPr>
          <w:rFonts w:ascii="Times New Roman" w:hAnsi="Times New Roman" w:cs="Times New Roman"/>
          <w:sz w:val="24"/>
          <w:szCs w:val="24"/>
        </w:rPr>
        <w:t>Le droit d'accès :  pour le règlement de la succession du défunt ;</w:t>
      </w:r>
    </w:p>
    <w:p w14:paraId="14694803" w14:textId="506166CD" w:rsidR="009C3E5B" w:rsidRDefault="009C3E5B" w:rsidP="00A634C9">
      <w:pPr>
        <w:pStyle w:val="Paragraphedeliste"/>
        <w:numPr>
          <w:ilvl w:val="0"/>
          <w:numId w:val="3"/>
        </w:numPr>
        <w:jc w:val="both"/>
        <w:rPr>
          <w:rFonts w:ascii="Times New Roman" w:hAnsi="Times New Roman" w:cs="Times New Roman"/>
          <w:sz w:val="24"/>
          <w:szCs w:val="24"/>
        </w:rPr>
      </w:pPr>
      <w:r w:rsidRPr="009C3E5B">
        <w:rPr>
          <w:rFonts w:ascii="Times New Roman" w:hAnsi="Times New Roman" w:cs="Times New Roman"/>
          <w:sz w:val="24"/>
          <w:szCs w:val="24"/>
        </w:rPr>
        <w:t>Le droit d'opposition pour procéder à la clôture des comptes utilisateurs du défunt et s'opposer au traitement de leurs données.</w:t>
      </w:r>
    </w:p>
    <w:p w14:paraId="05573B25" w14:textId="1506F11A" w:rsidR="00876E8F" w:rsidRDefault="00876E8F" w:rsidP="00876E8F">
      <w:pPr>
        <w:jc w:val="both"/>
        <w:rPr>
          <w:rFonts w:ascii="Times New Roman" w:hAnsi="Times New Roman" w:cs="Times New Roman"/>
          <w:sz w:val="24"/>
          <w:szCs w:val="24"/>
        </w:rPr>
      </w:pPr>
      <w:r>
        <w:rPr>
          <w:rFonts w:ascii="Times New Roman" w:hAnsi="Times New Roman" w:cs="Times New Roman"/>
          <w:sz w:val="24"/>
          <w:szCs w:val="24"/>
        </w:rPr>
        <w:t>L</w:t>
      </w:r>
      <w:r w:rsidRPr="00876E8F">
        <w:rPr>
          <w:rFonts w:ascii="Times New Roman" w:hAnsi="Times New Roman" w:cs="Times New Roman"/>
          <w:sz w:val="24"/>
          <w:szCs w:val="24"/>
        </w:rPr>
        <w:t>a règlementation (</w:t>
      </w:r>
      <w:hyperlink r:id="rId6" w:anchor="article85" w:tgtFrame="_blank" w:tooltip="Article 85 de la loi Informatique et Libertés - Nouvelle fenêtre" w:history="1">
        <w:r w:rsidRPr="00876E8F">
          <w:rPr>
            <w:rStyle w:val="Lienhypertexte"/>
            <w:rFonts w:ascii="Times New Roman" w:hAnsi="Times New Roman" w:cs="Times New Roman"/>
            <w:sz w:val="24"/>
            <w:szCs w:val="24"/>
          </w:rPr>
          <w:t>art. 85 de la loi Informatique et Libertés</w:t>
        </w:r>
      </w:hyperlink>
      <w:r w:rsidRPr="00876E8F">
        <w:rPr>
          <w:rFonts w:ascii="Times New Roman" w:hAnsi="Times New Roman" w:cs="Times New Roman"/>
          <w:sz w:val="24"/>
          <w:szCs w:val="24"/>
        </w:rPr>
        <w:t>) relative à la protection des données personnelles prévoit que les héritiers d’une personne décédée justifiant de leur identité peuvent demander au responsable d’un fichier de tenir compte du décès de celle-ci, et de procéder à l’actualisation de ses données. Dans la même logique, les réseaux sociaux organisent des fonctionnalités permettant de prendre en compte le décès d’une personne. Par exemple, Facebook propose aux proches du défunt de transformer le compte d’une personne décédée en « Mémorial » afin de permettre à sa famille et à ses amis de se recueillir et d’échanger entre eux, et d’offrir au défunt une sorte d’éternité numérique.</w:t>
      </w:r>
    </w:p>
    <w:p w14:paraId="465C331C" w14:textId="56544D28" w:rsidR="00D11E38" w:rsidRDefault="00D11E38" w:rsidP="00876E8F">
      <w:pPr>
        <w:jc w:val="both"/>
        <w:rPr>
          <w:rFonts w:ascii="Times New Roman" w:hAnsi="Times New Roman" w:cs="Times New Roman"/>
          <w:sz w:val="24"/>
          <w:szCs w:val="24"/>
        </w:rPr>
      </w:pPr>
      <w:r>
        <w:rPr>
          <w:rFonts w:ascii="Times New Roman" w:hAnsi="Times New Roman" w:cs="Times New Roman"/>
          <w:sz w:val="24"/>
          <w:szCs w:val="24"/>
        </w:rPr>
        <w:t xml:space="preserve">Par ailleurs, bien que les héritiers disposent des droits sur la gestion des données des défunts, il est bien possible qu’une personne ayant reçu les directives de gestion s’estime lésée par le traitement de donnée concernant un proche décédée, elle peut saisir les </w:t>
      </w:r>
      <w:r w:rsidRPr="00D11E38">
        <w:rPr>
          <w:rFonts w:ascii="Times New Roman" w:hAnsi="Times New Roman" w:cs="Times New Roman"/>
          <w:sz w:val="24"/>
          <w:szCs w:val="24"/>
        </w:rPr>
        <w:t>tribunaux pour demander réparation du préjudice subi. De même, les héritiers peuvent saisir les tribunaux lorsque l’utilisation de données personnelles relatives à une personne décédée porte atteinte à la mémoire, la réputation ou à l’honneur de cette personne ou leur cause un autre type préjudice.</w:t>
      </w:r>
    </w:p>
    <w:p w14:paraId="7B20CBF9" w14:textId="321E5204" w:rsidR="00D11E38" w:rsidRDefault="00D11E38" w:rsidP="00876E8F">
      <w:pPr>
        <w:jc w:val="both"/>
        <w:rPr>
          <w:rFonts w:ascii="Times New Roman" w:hAnsi="Times New Roman" w:cs="Times New Roman"/>
          <w:sz w:val="24"/>
          <w:szCs w:val="24"/>
        </w:rPr>
      </w:pPr>
      <w:r>
        <w:rPr>
          <w:rFonts w:ascii="Times New Roman" w:hAnsi="Times New Roman" w:cs="Times New Roman"/>
          <w:sz w:val="24"/>
          <w:szCs w:val="24"/>
        </w:rPr>
        <w:t xml:space="preserve">La CNIL met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la disposition une liste non exhaustive de liens qui permettent aux proches d’entamer une procédure de signalement de décès au site ou au réseau social concerné. </w:t>
      </w:r>
    </w:p>
    <w:p w14:paraId="503D3367" w14:textId="77777777" w:rsidR="00094DF9" w:rsidRDefault="00094DF9" w:rsidP="00876E8F">
      <w:pPr>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484"/>
        <w:gridCol w:w="6578"/>
      </w:tblGrid>
      <w:tr w:rsidR="00D11E38" w:rsidRPr="00D11E38" w14:paraId="139E651F" w14:textId="77777777" w:rsidTr="00094DF9">
        <w:trPr>
          <w:trHeight w:val="622"/>
        </w:trPr>
        <w:tc>
          <w:tcPr>
            <w:tcW w:w="2830" w:type="dxa"/>
            <w:shd w:val="clear" w:color="auto" w:fill="F7CAAC" w:themeFill="accent2" w:themeFillTint="66"/>
          </w:tcPr>
          <w:p w14:paraId="3C35E646" w14:textId="4C55B877" w:rsidR="00D11E38" w:rsidRPr="00D11E38" w:rsidRDefault="00D11E38" w:rsidP="00D11E38">
            <w:pPr>
              <w:jc w:val="center"/>
              <w:rPr>
                <w:rFonts w:ascii="Times New Roman" w:hAnsi="Times New Roman" w:cs="Times New Roman"/>
                <w:b/>
                <w:bCs/>
                <w:sz w:val="28"/>
                <w:szCs w:val="28"/>
              </w:rPr>
            </w:pPr>
            <w:r w:rsidRPr="00D11E38">
              <w:rPr>
                <w:rFonts w:ascii="Times New Roman" w:hAnsi="Times New Roman" w:cs="Times New Roman"/>
                <w:b/>
                <w:bCs/>
                <w:sz w:val="28"/>
                <w:szCs w:val="28"/>
              </w:rPr>
              <w:t>SITE/RESEAU SOCIAL</w:t>
            </w:r>
          </w:p>
        </w:tc>
        <w:tc>
          <w:tcPr>
            <w:tcW w:w="6232" w:type="dxa"/>
            <w:shd w:val="clear" w:color="auto" w:fill="F7CAAC" w:themeFill="accent2" w:themeFillTint="66"/>
          </w:tcPr>
          <w:p w14:paraId="7ACFDEAC" w14:textId="1D2E6110" w:rsidR="00D11E38" w:rsidRPr="00D11E38" w:rsidRDefault="00D11E38" w:rsidP="00D11E38">
            <w:pPr>
              <w:jc w:val="center"/>
              <w:rPr>
                <w:rFonts w:ascii="Times New Roman" w:hAnsi="Times New Roman" w:cs="Times New Roman"/>
                <w:b/>
                <w:bCs/>
                <w:sz w:val="28"/>
                <w:szCs w:val="28"/>
              </w:rPr>
            </w:pPr>
            <w:r w:rsidRPr="00D11E38">
              <w:rPr>
                <w:rFonts w:ascii="Times New Roman" w:hAnsi="Times New Roman" w:cs="Times New Roman"/>
                <w:b/>
                <w:bCs/>
                <w:sz w:val="28"/>
                <w:szCs w:val="28"/>
              </w:rPr>
              <w:t>NOM DU FORMULAIRE</w:t>
            </w:r>
          </w:p>
        </w:tc>
      </w:tr>
      <w:tr w:rsidR="00D11E38" w14:paraId="61B00A56" w14:textId="77777777" w:rsidTr="00094DF9">
        <w:trPr>
          <w:trHeight w:val="404"/>
        </w:trPr>
        <w:tc>
          <w:tcPr>
            <w:tcW w:w="2830" w:type="dxa"/>
          </w:tcPr>
          <w:p w14:paraId="3E9A1AD2" w14:textId="00D0BF16" w:rsidR="00D11E38" w:rsidRDefault="00D11E38" w:rsidP="00094DF9">
            <w:pPr>
              <w:jc w:val="both"/>
              <w:rPr>
                <w:rFonts w:ascii="Times New Roman" w:hAnsi="Times New Roman" w:cs="Times New Roman"/>
                <w:sz w:val="24"/>
                <w:szCs w:val="24"/>
              </w:rPr>
            </w:pPr>
            <w:r>
              <w:rPr>
                <w:rFonts w:ascii="Times New Roman" w:hAnsi="Times New Roman" w:cs="Times New Roman"/>
                <w:sz w:val="24"/>
                <w:szCs w:val="24"/>
              </w:rPr>
              <w:t>FACEBOOK</w:t>
            </w:r>
          </w:p>
        </w:tc>
        <w:tc>
          <w:tcPr>
            <w:tcW w:w="6232" w:type="dxa"/>
          </w:tcPr>
          <w:p w14:paraId="3903CBD9" w14:textId="6651C27F"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 xml:space="preserve">Gérer le compte d’une personne décédée : </w:t>
            </w:r>
            <w:hyperlink r:id="rId7" w:history="1">
              <w:r w:rsidRPr="00637B49">
                <w:rPr>
                  <w:rStyle w:val="Lienhypertexte"/>
                  <w:rFonts w:ascii="Times New Roman" w:hAnsi="Times New Roman" w:cs="Times New Roman"/>
                  <w:sz w:val="24"/>
                  <w:szCs w:val="24"/>
                </w:rPr>
                <w:t>https://www.facebook.com/help/www/275013292838654/?helpref=hc_fnav</w:t>
              </w:r>
            </w:hyperlink>
            <w:r>
              <w:rPr>
                <w:rFonts w:ascii="Times New Roman" w:hAnsi="Times New Roman" w:cs="Times New Roman"/>
                <w:sz w:val="24"/>
                <w:szCs w:val="24"/>
              </w:rPr>
              <w:t xml:space="preserve"> </w:t>
            </w:r>
          </w:p>
        </w:tc>
      </w:tr>
      <w:tr w:rsidR="00D11E38" w14:paraId="07A75BA6" w14:textId="77777777" w:rsidTr="00094DF9">
        <w:tc>
          <w:tcPr>
            <w:tcW w:w="2830" w:type="dxa"/>
          </w:tcPr>
          <w:p w14:paraId="39898286" w14:textId="11E9E4E1"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GOOGLE</w:t>
            </w:r>
          </w:p>
        </w:tc>
        <w:tc>
          <w:tcPr>
            <w:tcW w:w="6232" w:type="dxa"/>
          </w:tcPr>
          <w:p w14:paraId="6B611D21" w14:textId="5038F0FE"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 xml:space="preserve">Envoyer une demande concernant un utilisateur décédé : </w:t>
            </w:r>
            <w:hyperlink r:id="rId8" w:history="1">
              <w:r w:rsidRPr="00637B49">
                <w:rPr>
                  <w:rStyle w:val="Lienhypertexte"/>
                  <w:rFonts w:ascii="Times New Roman" w:hAnsi="Times New Roman" w:cs="Times New Roman"/>
                  <w:sz w:val="24"/>
                  <w:szCs w:val="24"/>
                </w:rPr>
                <w:t>https://support.google.com/mail/answer/14300?hl=fr</w:t>
              </w:r>
            </w:hyperlink>
            <w:r>
              <w:rPr>
                <w:rFonts w:ascii="Times New Roman" w:hAnsi="Times New Roman" w:cs="Times New Roman"/>
                <w:sz w:val="24"/>
                <w:szCs w:val="24"/>
              </w:rPr>
              <w:t xml:space="preserve"> </w:t>
            </w:r>
          </w:p>
        </w:tc>
      </w:tr>
      <w:tr w:rsidR="00D11E38" w14:paraId="1A20D9FA" w14:textId="77777777" w:rsidTr="00094DF9">
        <w:tc>
          <w:tcPr>
            <w:tcW w:w="2830" w:type="dxa"/>
          </w:tcPr>
          <w:p w14:paraId="3A73AF12" w14:textId="5B539A39"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INSTAGRAM</w:t>
            </w:r>
          </w:p>
        </w:tc>
        <w:tc>
          <w:tcPr>
            <w:tcW w:w="6232" w:type="dxa"/>
          </w:tcPr>
          <w:p w14:paraId="03100F1F" w14:textId="55D5396D"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 xml:space="preserve">Signaler le compte d’une personne décédée sur Instagram : </w:t>
            </w:r>
            <w:hyperlink r:id="rId9" w:history="1">
              <w:r w:rsidRPr="00637B49">
                <w:rPr>
                  <w:rStyle w:val="Lienhypertexte"/>
                  <w:rFonts w:ascii="Times New Roman" w:hAnsi="Times New Roman" w:cs="Times New Roman"/>
                  <w:sz w:val="24"/>
                  <w:szCs w:val="24"/>
                </w:rPr>
                <w:t>https://help.instagram.com/264154560391256/</w:t>
              </w:r>
            </w:hyperlink>
            <w:r>
              <w:rPr>
                <w:rFonts w:ascii="Times New Roman" w:hAnsi="Times New Roman" w:cs="Times New Roman"/>
                <w:sz w:val="24"/>
                <w:szCs w:val="24"/>
              </w:rPr>
              <w:t xml:space="preserve"> </w:t>
            </w:r>
          </w:p>
        </w:tc>
      </w:tr>
      <w:tr w:rsidR="00D11E38" w14:paraId="36D9DD44" w14:textId="77777777" w:rsidTr="00094DF9">
        <w:tc>
          <w:tcPr>
            <w:tcW w:w="2830" w:type="dxa"/>
          </w:tcPr>
          <w:p w14:paraId="79570AC2" w14:textId="4C7D18E3"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LINKEDIN</w:t>
            </w:r>
          </w:p>
        </w:tc>
        <w:tc>
          <w:tcPr>
            <w:tcW w:w="6232" w:type="dxa"/>
          </w:tcPr>
          <w:p w14:paraId="1B44BB80" w14:textId="38F15C78"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 xml:space="preserve">Suppression du profil d’un membre de LinkedIn décédé : </w:t>
            </w:r>
            <w:hyperlink r:id="rId10" w:history="1">
              <w:r w:rsidRPr="00637B49">
                <w:rPr>
                  <w:rStyle w:val="Lienhypertexte"/>
                  <w:rFonts w:ascii="Times New Roman" w:hAnsi="Times New Roman" w:cs="Times New Roman"/>
                  <w:sz w:val="24"/>
                  <w:szCs w:val="24"/>
                </w:rPr>
                <w:t>http://aide.linkedin.com/app/answers/detail/a_id/6011/~/suppression-du-profil-dun-membre-de-linkedin-d%C3%A9c%C3%A9d%C3%A9</w:t>
              </w:r>
            </w:hyperlink>
            <w:r>
              <w:rPr>
                <w:rFonts w:ascii="Times New Roman" w:hAnsi="Times New Roman" w:cs="Times New Roman"/>
                <w:sz w:val="24"/>
                <w:szCs w:val="24"/>
              </w:rPr>
              <w:t xml:space="preserve"> </w:t>
            </w:r>
          </w:p>
        </w:tc>
      </w:tr>
      <w:tr w:rsidR="00D11E38" w:rsidRPr="00094DF9" w14:paraId="26A301BD" w14:textId="77777777" w:rsidTr="00094DF9">
        <w:tc>
          <w:tcPr>
            <w:tcW w:w="2830" w:type="dxa"/>
          </w:tcPr>
          <w:p w14:paraId="5F0A4348" w14:textId="2DDD8F42"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MICROSOFT/OUTLOOK</w:t>
            </w:r>
          </w:p>
        </w:tc>
        <w:tc>
          <w:tcPr>
            <w:tcW w:w="6232" w:type="dxa"/>
          </w:tcPr>
          <w:p w14:paraId="27C4093C" w14:textId="530C619B" w:rsidR="00D11E38" w:rsidRPr="00094DF9" w:rsidRDefault="00094DF9" w:rsidP="00094DF9">
            <w:pPr>
              <w:jc w:val="both"/>
              <w:rPr>
                <w:rFonts w:ascii="Times New Roman" w:hAnsi="Times New Roman" w:cs="Times New Roman"/>
                <w:sz w:val="24"/>
                <w:szCs w:val="24"/>
              </w:rPr>
            </w:pPr>
            <w:r w:rsidRPr="00094DF9">
              <w:rPr>
                <w:rFonts w:ascii="Times New Roman" w:hAnsi="Times New Roman" w:cs="Times New Roman"/>
                <w:sz w:val="24"/>
                <w:szCs w:val="24"/>
              </w:rPr>
              <w:t>Accès à Outlook.com, OneDrive et</w:t>
            </w:r>
            <w:r>
              <w:rPr>
                <w:rFonts w:ascii="Times New Roman" w:hAnsi="Times New Roman" w:cs="Times New Roman"/>
                <w:sz w:val="24"/>
                <w:szCs w:val="24"/>
              </w:rPr>
              <w:t xml:space="preserve"> d’autres services Microsoft lors d’un décès : </w:t>
            </w:r>
            <w:hyperlink r:id="rId11" w:history="1">
              <w:r w:rsidRPr="00637B49">
                <w:rPr>
                  <w:rStyle w:val="Lienhypertexte"/>
                  <w:rFonts w:ascii="Times New Roman" w:hAnsi="Times New Roman" w:cs="Times New Roman"/>
                  <w:sz w:val="24"/>
                  <w:szCs w:val="24"/>
                </w:rPr>
                <w:t>https://support.office.com/fr-fr/article/acc%c3%a8s-%c3%a0-outlook-com-onedrive-et-d-autres-services-microsoft-lors-d-un-d%c3%a9c%c3%a8s-ebbd2860-917e-4b39-9913-212362da6b2f?ui=fr-FR&amp;rs=fr-FR&amp;ad=FR</w:t>
              </w:r>
            </w:hyperlink>
            <w:r>
              <w:rPr>
                <w:rFonts w:ascii="Times New Roman" w:hAnsi="Times New Roman" w:cs="Times New Roman"/>
                <w:sz w:val="24"/>
                <w:szCs w:val="24"/>
              </w:rPr>
              <w:t xml:space="preserve"> </w:t>
            </w:r>
          </w:p>
        </w:tc>
      </w:tr>
      <w:tr w:rsidR="00D11E38" w14:paraId="2410A9FE" w14:textId="77777777" w:rsidTr="00094DF9">
        <w:tc>
          <w:tcPr>
            <w:tcW w:w="2830" w:type="dxa"/>
          </w:tcPr>
          <w:p w14:paraId="56867950" w14:textId="1F9BC803"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TWITTER</w:t>
            </w:r>
          </w:p>
        </w:tc>
        <w:tc>
          <w:tcPr>
            <w:tcW w:w="6232" w:type="dxa"/>
          </w:tcPr>
          <w:p w14:paraId="7FE8E11A" w14:textId="28D346F0"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 xml:space="preserve">Informations relatives aux personnes décédées : </w:t>
            </w:r>
            <w:hyperlink r:id="rId12" w:history="1">
              <w:r w:rsidRPr="00637B49">
                <w:rPr>
                  <w:rStyle w:val="Lienhypertexte"/>
                  <w:rFonts w:ascii="Times New Roman" w:hAnsi="Times New Roman" w:cs="Times New Roman"/>
                  <w:sz w:val="24"/>
                  <w:szCs w:val="24"/>
                </w:rPr>
                <w:t>https://help.twitter.com/fr/rules-and-policies/contact-twitter-about-media-on-a-deceased-family-members-account</w:t>
              </w:r>
            </w:hyperlink>
            <w:r>
              <w:rPr>
                <w:rFonts w:ascii="Times New Roman" w:hAnsi="Times New Roman" w:cs="Times New Roman"/>
                <w:sz w:val="24"/>
                <w:szCs w:val="24"/>
              </w:rPr>
              <w:t xml:space="preserve"> </w:t>
            </w:r>
          </w:p>
        </w:tc>
      </w:tr>
      <w:tr w:rsidR="00D11E38" w14:paraId="11E1369B" w14:textId="77777777" w:rsidTr="00094DF9">
        <w:tc>
          <w:tcPr>
            <w:tcW w:w="2830" w:type="dxa"/>
          </w:tcPr>
          <w:p w14:paraId="2E563F61" w14:textId="056C74B7" w:rsidR="00D11E38" w:rsidRDefault="00094DF9" w:rsidP="00094DF9">
            <w:pPr>
              <w:jc w:val="both"/>
              <w:rPr>
                <w:rFonts w:ascii="Times New Roman" w:hAnsi="Times New Roman" w:cs="Times New Roman"/>
                <w:sz w:val="24"/>
                <w:szCs w:val="24"/>
              </w:rPr>
            </w:pPr>
            <w:r>
              <w:rPr>
                <w:rFonts w:ascii="Times New Roman" w:hAnsi="Times New Roman" w:cs="Times New Roman"/>
                <w:sz w:val="24"/>
                <w:szCs w:val="24"/>
              </w:rPr>
              <w:t>YAHOO</w:t>
            </w:r>
          </w:p>
        </w:tc>
        <w:tc>
          <w:tcPr>
            <w:tcW w:w="6232" w:type="dxa"/>
          </w:tcPr>
          <w:p w14:paraId="3DCA385E" w14:textId="0E09D25A" w:rsidR="00D11E38" w:rsidRDefault="00094DF9" w:rsidP="00094DF9">
            <w:pPr>
              <w:jc w:val="both"/>
              <w:rPr>
                <w:rFonts w:ascii="Times New Roman" w:hAnsi="Times New Roman" w:cs="Times New Roman"/>
                <w:sz w:val="24"/>
                <w:szCs w:val="24"/>
              </w:rPr>
            </w:pPr>
            <w:proofErr w:type="gramStart"/>
            <w:r>
              <w:rPr>
                <w:rFonts w:ascii="Times New Roman" w:hAnsi="Times New Roman" w:cs="Times New Roman"/>
                <w:sz w:val="24"/>
                <w:szCs w:val="24"/>
              </w:rPr>
              <w:t>Options disponible</w:t>
            </w:r>
            <w:proofErr w:type="gramEnd"/>
            <w:r>
              <w:rPr>
                <w:rFonts w:ascii="Times New Roman" w:hAnsi="Times New Roman" w:cs="Times New Roman"/>
                <w:sz w:val="24"/>
                <w:szCs w:val="24"/>
              </w:rPr>
              <w:t xml:space="preserve"> quand un titulaire d’un compte Yahoo décède : </w:t>
            </w:r>
            <w:hyperlink r:id="rId13" w:history="1">
              <w:r w:rsidRPr="00637B49">
                <w:rPr>
                  <w:rStyle w:val="Lienhypertexte"/>
                  <w:rFonts w:ascii="Times New Roman" w:hAnsi="Times New Roman" w:cs="Times New Roman"/>
                  <w:sz w:val="24"/>
                  <w:szCs w:val="24"/>
                </w:rPr>
                <w:t>https://fr.aide.yahoo.com/kb/SLN26120.html</w:t>
              </w:r>
            </w:hyperlink>
            <w:r>
              <w:rPr>
                <w:rFonts w:ascii="Times New Roman" w:hAnsi="Times New Roman" w:cs="Times New Roman"/>
                <w:sz w:val="24"/>
                <w:szCs w:val="24"/>
              </w:rPr>
              <w:t xml:space="preserve"> </w:t>
            </w:r>
          </w:p>
        </w:tc>
      </w:tr>
    </w:tbl>
    <w:p w14:paraId="541BE62A" w14:textId="055900D5" w:rsidR="00D11E38" w:rsidRDefault="00D11E38" w:rsidP="00876E8F">
      <w:pPr>
        <w:jc w:val="both"/>
        <w:rPr>
          <w:rFonts w:ascii="Times New Roman" w:hAnsi="Times New Roman" w:cs="Times New Roman"/>
          <w:sz w:val="24"/>
          <w:szCs w:val="24"/>
        </w:rPr>
      </w:pPr>
    </w:p>
    <w:p w14:paraId="79839FD3" w14:textId="04FA1877" w:rsidR="00A634C9" w:rsidRPr="00A634C9" w:rsidRDefault="005B6DE3" w:rsidP="00A634C9">
      <w:pPr>
        <w:jc w:val="both"/>
        <w:rPr>
          <w:rFonts w:ascii="Times New Roman" w:hAnsi="Times New Roman" w:cs="Times New Roman"/>
          <w:sz w:val="24"/>
          <w:szCs w:val="24"/>
        </w:rPr>
      </w:pPr>
      <w:r>
        <w:rPr>
          <w:rFonts w:ascii="Times New Roman" w:hAnsi="Times New Roman" w:cs="Times New Roman"/>
          <w:sz w:val="24"/>
          <w:szCs w:val="24"/>
        </w:rPr>
        <w:t xml:space="preserve">Retenons que </w:t>
      </w:r>
      <w:r w:rsidR="00A634C9" w:rsidRPr="00A634C9">
        <w:rPr>
          <w:rFonts w:ascii="Times New Roman" w:hAnsi="Times New Roman" w:cs="Times New Roman"/>
          <w:sz w:val="24"/>
          <w:szCs w:val="24"/>
        </w:rPr>
        <w:t>l'utilisation croissante des technologies numériques a transformé notre présence en ligne en une identité numérique omniprésente. Cette évolution soulève des questions profondes sur la manière dont nous gérons les données personnelles après le décès d'un individu. La notion de "mort numérique", introduite pour traiter cette problématique complexe, pose des défis juridiques et éthiques significatifs, notamment en ce qui concerne la gestion et la protection des informations post-mortem.</w:t>
      </w:r>
    </w:p>
    <w:p w14:paraId="501EB9E5" w14:textId="44DD4E33" w:rsidR="00A634C9" w:rsidRPr="00A634C9" w:rsidRDefault="00A634C9" w:rsidP="00A634C9">
      <w:pPr>
        <w:jc w:val="both"/>
        <w:rPr>
          <w:rFonts w:ascii="Times New Roman" w:hAnsi="Times New Roman" w:cs="Times New Roman"/>
          <w:sz w:val="24"/>
          <w:szCs w:val="24"/>
        </w:rPr>
      </w:pPr>
      <w:r w:rsidRPr="00A634C9">
        <w:rPr>
          <w:rFonts w:ascii="Times New Roman" w:hAnsi="Times New Roman" w:cs="Times New Roman"/>
          <w:sz w:val="24"/>
          <w:szCs w:val="24"/>
        </w:rPr>
        <w:t>L'absence de réglementation claire sur la gestion des données personnelles des défunts met en lumière une lacune importante dans les cadres juridiques actuels, tant au niveau national qu'international. La reconnaissance de l'identité numérique comme une entité distincte, persistant au-delà de la mort physique, nécessite une réflexion approfondie sur les droits et les responsabilités des héritiers et des plateformes en ligne.</w:t>
      </w:r>
    </w:p>
    <w:p w14:paraId="17B196D1" w14:textId="790DE299" w:rsidR="00A634C9" w:rsidRPr="00A634C9" w:rsidRDefault="00A634C9" w:rsidP="00A634C9">
      <w:pPr>
        <w:jc w:val="both"/>
        <w:rPr>
          <w:rFonts w:ascii="Times New Roman" w:hAnsi="Times New Roman" w:cs="Times New Roman"/>
          <w:sz w:val="24"/>
          <w:szCs w:val="24"/>
        </w:rPr>
      </w:pPr>
      <w:r w:rsidRPr="00A634C9">
        <w:rPr>
          <w:rFonts w:ascii="Times New Roman" w:hAnsi="Times New Roman" w:cs="Times New Roman"/>
          <w:sz w:val="24"/>
          <w:szCs w:val="24"/>
        </w:rPr>
        <w:t>Les initiatives législatives, telles que celles envisagées dans la Convention de l'Union Africaine sur la cybersécurité et la protection des données à caractère personnel de Malabo de 2014, illustrent une tentative de combler ce vide juridique. Toutefois, il reste crucial d'adapter et d'élargir ces cadres pour inclure explicitement la gestion des données post-mortem et assurer ainsi le respect des droits individuels, même après la mort.</w:t>
      </w:r>
    </w:p>
    <w:p w14:paraId="79EFACC1" w14:textId="0989388B" w:rsidR="00A634C9" w:rsidRDefault="00A634C9" w:rsidP="00A634C9">
      <w:pPr>
        <w:jc w:val="both"/>
        <w:rPr>
          <w:rFonts w:ascii="Times New Roman" w:hAnsi="Times New Roman" w:cs="Times New Roman"/>
          <w:sz w:val="24"/>
          <w:szCs w:val="24"/>
        </w:rPr>
      </w:pPr>
      <w:r w:rsidRPr="00A634C9">
        <w:rPr>
          <w:rFonts w:ascii="Times New Roman" w:hAnsi="Times New Roman" w:cs="Times New Roman"/>
          <w:sz w:val="24"/>
          <w:szCs w:val="24"/>
        </w:rPr>
        <w:t>En définitive, la gestion de la mort numérique nécessite une approche équilibrée qui respecte à la fois la mémoire du défunt et les préoccupations de vie privée des proches. L'évolution rapide des technologies exige une réponse législative agile et proactive pour garantir une gestion juste et transparente des données numériques après le décès.</w:t>
      </w:r>
    </w:p>
    <w:p w14:paraId="704ADF85" w14:textId="036DE5E9" w:rsidR="005B6DE3" w:rsidRDefault="005B6DE3" w:rsidP="00A634C9">
      <w:pPr>
        <w:jc w:val="both"/>
        <w:rPr>
          <w:rFonts w:ascii="Times New Roman" w:hAnsi="Times New Roman" w:cs="Times New Roman"/>
          <w:sz w:val="24"/>
          <w:szCs w:val="24"/>
        </w:rPr>
      </w:pPr>
    </w:p>
    <w:p w14:paraId="2A19C109" w14:textId="027B0DB9" w:rsidR="005B6DE3" w:rsidRPr="00A45BEF" w:rsidRDefault="00A45BEF" w:rsidP="00A634C9">
      <w:pPr>
        <w:jc w:val="both"/>
        <w:rPr>
          <w:rFonts w:ascii="Times New Roman" w:hAnsi="Times New Roman" w:cs="Times New Roman"/>
          <w:b/>
          <w:bCs/>
          <w:sz w:val="28"/>
          <w:szCs w:val="28"/>
        </w:rPr>
      </w:pPr>
      <w:r w:rsidRPr="00A45BEF">
        <w:rPr>
          <w:rFonts w:ascii="Times New Roman" w:hAnsi="Times New Roman" w:cs="Times New Roman"/>
          <w:b/>
          <w:bCs/>
          <w:sz w:val="28"/>
          <w:szCs w:val="28"/>
        </w:rPr>
        <w:t xml:space="preserve">ANSOUMANE KALISSA </w:t>
      </w:r>
    </w:p>
    <w:p w14:paraId="30A8887A" w14:textId="7D775429" w:rsidR="005B6DE3" w:rsidRPr="00A45BEF" w:rsidRDefault="005B6DE3" w:rsidP="00A634C9">
      <w:pPr>
        <w:jc w:val="both"/>
        <w:rPr>
          <w:rFonts w:ascii="Times New Roman" w:hAnsi="Times New Roman" w:cs="Times New Roman"/>
          <w:sz w:val="28"/>
          <w:szCs w:val="28"/>
        </w:rPr>
      </w:pPr>
      <w:r w:rsidRPr="00A45BEF">
        <w:rPr>
          <w:rFonts w:ascii="Times New Roman" w:hAnsi="Times New Roman" w:cs="Times New Roman"/>
          <w:sz w:val="28"/>
          <w:szCs w:val="28"/>
        </w:rPr>
        <w:t xml:space="preserve">Juriste-fiscaliste au Cabinet Cexcomar Plus, spécialiste en Economie du </w:t>
      </w:r>
      <w:proofErr w:type="gramStart"/>
      <w:r w:rsidRPr="00A45BEF">
        <w:rPr>
          <w:rFonts w:ascii="Times New Roman" w:hAnsi="Times New Roman" w:cs="Times New Roman"/>
          <w:sz w:val="28"/>
          <w:szCs w:val="28"/>
        </w:rPr>
        <w:t>numérique</w:t>
      </w:r>
      <w:proofErr w:type="gramEnd"/>
      <w:r w:rsidRPr="00A45BEF">
        <w:rPr>
          <w:rFonts w:ascii="Times New Roman" w:hAnsi="Times New Roman" w:cs="Times New Roman"/>
          <w:sz w:val="28"/>
          <w:szCs w:val="28"/>
        </w:rPr>
        <w:t xml:space="preserve">, Assistant de professeur à l’université KOFFI ANNAN DE GUINÉE en droit des sociétés, </w:t>
      </w:r>
      <w:r w:rsidR="00A45BEF">
        <w:rPr>
          <w:rFonts w:ascii="Times New Roman" w:hAnsi="Times New Roman" w:cs="Times New Roman"/>
          <w:sz w:val="28"/>
          <w:szCs w:val="28"/>
        </w:rPr>
        <w:t xml:space="preserve">Droit de </w:t>
      </w:r>
      <w:r w:rsidRPr="00A45BEF">
        <w:rPr>
          <w:rFonts w:ascii="Times New Roman" w:hAnsi="Times New Roman" w:cs="Times New Roman"/>
          <w:sz w:val="28"/>
          <w:szCs w:val="28"/>
        </w:rPr>
        <w:t xml:space="preserve">la technique </w:t>
      </w:r>
      <w:r w:rsidR="00A45BEF">
        <w:rPr>
          <w:rFonts w:ascii="Times New Roman" w:hAnsi="Times New Roman" w:cs="Times New Roman"/>
          <w:sz w:val="28"/>
          <w:szCs w:val="28"/>
        </w:rPr>
        <w:t>contractuelle</w:t>
      </w:r>
      <w:r w:rsidRPr="00A45BEF">
        <w:rPr>
          <w:rFonts w:ascii="Times New Roman" w:hAnsi="Times New Roman" w:cs="Times New Roman"/>
          <w:sz w:val="28"/>
          <w:szCs w:val="28"/>
        </w:rPr>
        <w:t xml:space="preserve"> et en droit du numérique. Détenteur d’un Master II en Droit des affaires et fiscalité de l’Université du Sahel de Dakar et Auteur des précédent</w:t>
      </w:r>
      <w:r w:rsidR="00A45BEF" w:rsidRPr="00A45BEF">
        <w:rPr>
          <w:rFonts w:ascii="Times New Roman" w:hAnsi="Times New Roman" w:cs="Times New Roman"/>
          <w:sz w:val="28"/>
          <w:szCs w:val="28"/>
        </w:rPr>
        <w:t>s</w:t>
      </w:r>
      <w:r w:rsidRPr="00A45BEF">
        <w:rPr>
          <w:rFonts w:ascii="Times New Roman" w:hAnsi="Times New Roman" w:cs="Times New Roman"/>
          <w:sz w:val="28"/>
          <w:szCs w:val="28"/>
        </w:rPr>
        <w:t xml:space="preserve"> article</w:t>
      </w:r>
      <w:r w:rsidR="00A45BEF" w:rsidRPr="00A45BEF">
        <w:rPr>
          <w:rFonts w:ascii="Times New Roman" w:hAnsi="Times New Roman" w:cs="Times New Roman"/>
          <w:sz w:val="28"/>
          <w:szCs w:val="28"/>
        </w:rPr>
        <w:t xml:space="preserve">s : La protection des œuvres générées par les technologies de l’intelligence artificielle et la territoriale des taxations des activités numériques. </w:t>
      </w:r>
    </w:p>
    <w:sectPr w:rsidR="005B6DE3" w:rsidRPr="00A45B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altName w:val="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CC6"/>
    <w:multiLevelType w:val="hybridMultilevel"/>
    <w:tmpl w:val="33A486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E55CF0"/>
    <w:multiLevelType w:val="hybridMultilevel"/>
    <w:tmpl w:val="1C2E9668"/>
    <w:lvl w:ilvl="0" w:tplc="4E52F09C">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DC255B"/>
    <w:multiLevelType w:val="hybridMultilevel"/>
    <w:tmpl w:val="A6B86B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D7409A"/>
    <w:multiLevelType w:val="hybridMultilevel"/>
    <w:tmpl w:val="22C077B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DF84871"/>
    <w:multiLevelType w:val="hybridMultilevel"/>
    <w:tmpl w:val="F8F430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2650C75"/>
    <w:multiLevelType w:val="hybridMultilevel"/>
    <w:tmpl w:val="190A15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49292549">
    <w:abstractNumId w:val="4"/>
  </w:num>
  <w:num w:numId="2" w16cid:durableId="1406876907">
    <w:abstractNumId w:val="3"/>
  </w:num>
  <w:num w:numId="3" w16cid:durableId="1151211818">
    <w:abstractNumId w:val="1"/>
  </w:num>
  <w:num w:numId="4" w16cid:durableId="354497639">
    <w:abstractNumId w:val="2"/>
  </w:num>
  <w:num w:numId="5" w16cid:durableId="752314388">
    <w:abstractNumId w:val="0"/>
  </w:num>
  <w:num w:numId="6" w16cid:durableId="1017270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25"/>
    <w:rsid w:val="00094DF9"/>
    <w:rsid w:val="000F6E17"/>
    <w:rsid w:val="00132B5F"/>
    <w:rsid w:val="00152425"/>
    <w:rsid w:val="00177C88"/>
    <w:rsid w:val="001F6743"/>
    <w:rsid w:val="002029C7"/>
    <w:rsid w:val="002D5101"/>
    <w:rsid w:val="003F3794"/>
    <w:rsid w:val="004D2220"/>
    <w:rsid w:val="005B6DE3"/>
    <w:rsid w:val="005C7A1B"/>
    <w:rsid w:val="00635DDA"/>
    <w:rsid w:val="006B705F"/>
    <w:rsid w:val="007B09D4"/>
    <w:rsid w:val="00806D7C"/>
    <w:rsid w:val="00876E8F"/>
    <w:rsid w:val="008F4DD0"/>
    <w:rsid w:val="009C3E5B"/>
    <w:rsid w:val="00A2535F"/>
    <w:rsid w:val="00A4537B"/>
    <w:rsid w:val="00A45BEF"/>
    <w:rsid w:val="00A634C9"/>
    <w:rsid w:val="00A73F45"/>
    <w:rsid w:val="00B13082"/>
    <w:rsid w:val="00B5743C"/>
    <w:rsid w:val="00C61A9C"/>
    <w:rsid w:val="00CA337F"/>
    <w:rsid w:val="00D11E38"/>
    <w:rsid w:val="00D142EE"/>
    <w:rsid w:val="00E822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3DDD3"/>
  <w15:chartTrackingRefBased/>
  <w15:docId w15:val="{00B2A53C-41A5-43B9-AFCA-083F68A47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4537B"/>
    <w:pPr>
      <w:ind w:left="720"/>
      <w:contextualSpacing/>
    </w:pPr>
  </w:style>
  <w:style w:type="character" w:styleId="Lienhypertexte">
    <w:name w:val="Hyperlink"/>
    <w:basedOn w:val="Policepardfaut"/>
    <w:uiPriority w:val="99"/>
    <w:unhideWhenUsed/>
    <w:rsid w:val="00876E8F"/>
    <w:rPr>
      <w:color w:val="0563C1" w:themeColor="hyperlink"/>
      <w:u w:val="single"/>
    </w:rPr>
  </w:style>
  <w:style w:type="character" w:styleId="Mentionnonrsolue">
    <w:name w:val="Unresolved Mention"/>
    <w:basedOn w:val="Policepardfaut"/>
    <w:uiPriority w:val="99"/>
    <w:semiHidden/>
    <w:unhideWhenUsed/>
    <w:rsid w:val="00876E8F"/>
    <w:rPr>
      <w:color w:val="605E5C"/>
      <w:shd w:val="clear" w:color="auto" w:fill="E1DFDD"/>
    </w:rPr>
  </w:style>
  <w:style w:type="table" w:styleId="Grilledutableau">
    <w:name w:val="Table Grid"/>
    <w:basedOn w:val="TableauNormal"/>
    <w:uiPriority w:val="39"/>
    <w:rsid w:val="00D11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75916">
      <w:bodyDiv w:val="1"/>
      <w:marLeft w:val="0"/>
      <w:marRight w:val="0"/>
      <w:marTop w:val="0"/>
      <w:marBottom w:val="0"/>
      <w:divBdr>
        <w:top w:val="none" w:sz="0" w:space="0" w:color="auto"/>
        <w:left w:val="none" w:sz="0" w:space="0" w:color="auto"/>
        <w:bottom w:val="none" w:sz="0" w:space="0" w:color="auto"/>
        <w:right w:val="none" w:sz="0" w:space="0" w:color="auto"/>
      </w:divBdr>
    </w:div>
    <w:div w:id="113718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mail/answer/14300?hl=fr" TargetMode="External"/><Relationship Id="rId13" Type="http://schemas.openxmlformats.org/officeDocument/2006/relationships/hyperlink" Target="https://fr.aide.yahoo.com/kb/SLN26120.html" TargetMode="External"/><Relationship Id="rId3" Type="http://schemas.openxmlformats.org/officeDocument/2006/relationships/styles" Target="styles.xml"/><Relationship Id="rId7" Type="http://schemas.openxmlformats.org/officeDocument/2006/relationships/hyperlink" Target="https://www.facebook.com/help/www/275013292838654/?helpref=hc_fnav" TargetMode="External"/><Relationship Id="rId12" Type="http://schemas.openxmlformats.org/officeDocument/2006/relationships/hyperlink" Target="https://help.twitter.com/fr/rules-and-policies/contact-twitter-about-media-on-a-deceased-family-members-accou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nil.fr/fr/la-loi-informatique-et-libertes" TargetMode="External"/><Relationship Id="rId11" Type="http://schemas.openxmlformats.org/officeDocument/2006/relationships/hyperlink" Target="https://support.office.com/fr-fr/article/acc%c3%a8s-%c3%a0-outlook-com-onedrive-et-d-autres-services-microsoft-lors-d-un-d%c3%a9c%c3%a8s-ebbd2860-917e-4b39-9913-212362da6b2f?ui=fr-FR&amp;rs=fr-FR&amp;ad=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aide.linkedin.com/app/answers/detail/a_id/6011/~/suppression-du-profil-dun-membre-de-linkedin-d%C3%A9c%C3%A9d%C3%A9" TargetMode="External"/><Relationship Id="rId4" Type="http://schemas.openxmlformats.org/officeDocument/2006/relationships/settings" Target="settings.xml"/><Relationship Id="rId9" Type="http://schemas.openxmlformats.org/officeDocument/2006/relationships/hyperlink" Target="https://help.instagram.com/264154560391256/"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BAA51-A001-4FB3-BEE5-958A30362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5</Pages>
  <Words>2256</Words>
  <Characters>12408</Characters>
  <Application>Microsoft Office Word</Application>
  <DocSecurity>0</DocSecurity>
  <Lines>103</Lines>
  <Paragraphs>29</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Mort numérique :  quel est le sort des données des défunts ?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ansoumane kalissa</dc:creator>
  <cp:keywords/>
  <dc:description/>
  <cp:lastModifiedBy>ansoumane kalissa</cp:lastModifiedBy>
  <cp:revision>6</cp:revision>
  <dcterms:created xsi:type="dcterms:W3CDTF">2024-07-15T15:36:00Z</dcterms:created>
  <dcterms:modified xsi:type="dcterms:W3CDTF">2024-07-19T16:32:00Z</dcterms:modified>
</cp:coreProperties>
</file>